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9ECC0">
      <w:pPr>
        <w:adjustRightInd w:val="0"/>
        <w:snapToGrid w:val="0"/>
        <w:spacing w:line="300" w:lineRule="auto"/>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园艺学院推荐优秀应届本科毕业生免试攻</w:t>
      </w:r>
      <w:bookmarkStart w:id="0" w:name="_GoBack"/>
      <w:bookmarkEnd w:id="0"/>
      <w:r>
        <w:rPr>
          <w:rFonts w:hint="eastAsia" w:ascii="方正小标宋简体" w:hAnsi="方正小标宋简体" w:eastAsia="方正小标宋简体" w:cs="方正小标宋简体"/>
          <w:b/>
          <w:bCs/>
          <w:sz w:val="36"/>
          <w:szCs w:val="36"/>
        </w:rPr>
        <w:t>读研究生</w:t>
      </w:r>
    </w:p>
    <w:p w14:paraId="214285EE">
      <w:pPr>
        <w:adjustRightInd w:val="0"/>
        <w:snapToGrid w:val="0"/>
        <w:spacing w:line="300" w:lineRule="auto"/>
        <w:jc w:val="center"/>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36"/>
          <w:szCs w:val="36"/>
        </w:rPr>
        <w:t>工作细则（</w:t>
      </w:r>
      <w:r>
        <w:rPr>
          <w:rFonts w:hint="eastAsia" w:ascii="宋体" w:hAnsi="宋体" w:cs="宋体"/>
          <w:b/>
          <w:bCs/>
          <w:sz w:val="36"/>
          <w:szCs w:val="36"/>
        </w:rPr>
        <w:t>试行</w:t>
      </w:r>
      <w:r>
        <w:rPr>
          <w:rFonts w:hint="eastAsia" w:ascii="方正小标宋简体" w:hAnsi="方正小标宋简体" w:eastAsia="方正小标宋简体" w:cs="方正小标宋简体"/>
          <w:b/>
          <w:bCs/>
          <w:sz w:val="36"/>
          <w:szCs w:val="36"/>
        </w:rPr>
        <w:t>）</w:t>
      </w:r>
    </w:p>
    <w:p w14:paraId="6104C43E">
      <w:pPr>
        <w:adjustRightInd w:val="0"/>
        <w:snapToGrid w:val="0"/>
        <w:spacing w:line="360" w:lineRule="auto"/>
        <w:ind w:firstLine="560" w:firstLineChars="200"/>
        <w:rPr>
          <w:rFonts w:hint="eastAsia" w:ascii="仿宋" w:hAnsi="仿宋" w:eastAsia="仿宋" w:cs="仿宋_GB2312"/>
          <w:color w:val="auto"/>
          <w:sz w:val="28"/>
          <w:szCs w:val="28"/>
          <w:u w:val="none"/>
          <w:lang w:eastAsia="zh-CN"/>
        </w:rPr>
      </w:pPr>
      <w:r>
        <w:rPr>
          <w:rFonts w:hint="eastAsia" w:ascii="仿宋" w:hAnsi="仿宋" w:eastAsia="仿宋" w:cs="仿宋_GB2312"/>
          <w:sz w:val="28"/>
          <w:szCs w:val="28"/>
        </w:rPr>
        <w:t>根据现行《华南农业大学推荐优秀应届本科毕业生免试攻读研究生实施办法</w:t>
      </w:r>
      <w:r>
        <w:rPr>
          <w:rFonts w:hint="eastAsia" w:ascii="仿宋" w:hAnsi="仿宋" w:eastAsia="仿宋" w:cs="仿宋_GB2312"/>
          <w:color w:val="auto"/>
          <w:sz w:val="28"/>
          <w:szCs w:val="28"/>
          <w:u w:val="none"/>
          <w:lang w:eastAsia="zh-CN"/>
        </w:rPr>
        <w:t>（2025年修订）》的要求，为进一步规范和加强我校推荐优秀应届本科毕业生免试攻读研究生工作（以下简称“推免”），进一步落实立德树人根本任务，加大拔尖创新人才选拔培养力度，根据《全国普通高等学校推荐优秀应届本科毕业生免试攻读硕士学位研究生工作管理办法（试行）》（教学〔2006〕14号）、《教育部办公厅关于进一步规范和加强推荐优秀应届本科毕业生免试攻读研究生工作的通知》（教学厅〔2020〕12号）、《关于促进新时代退役军人就业创业工作的意见》（退役军人部发〔2018〕26号）和《华南农业大学章程》等精神，提高推免生选拔质量，确保推免招生公平公正，结合学校实际，制定本办法。</w:t>
      </w:r>
    </w:p>
    <w:p w14:paraId="470F5A6B">
      <w:pPr>
        <w:adjustRightInd w:val="0"/>
        <w:snapToGrid w:val="0"/>
        <w:spacing w:line="360" w:lineRule="auto"/>
        <w:ind w:firstLine="562" w:firstLineChars="200"/>
        <w:rPr>
          <w:rFonts w:ascii="仿宋" w:hAnsi="仿宋" w:eastAsia="仿宋" w:cs="黑体"/>
          <w:b/>
          <w:bCs/>
          <w:sz w:val="28"/>
          <w:szCs w:val="28"/>
        </w:rPr>
      </w:pPr>
      <w:r>
        <w:rPr>
          <w:rFonts w:hint="eastAsia" w:ascii="仿宋" w:hAnsi="仿宋" w:eastAsia="仿宋" w:cs="黑体"/>
          <w:b/>
          <w:bCs/>
          <w:sz w:val="28"/>
          <w:szCs w:val="28"/>
        </w:rPr>
        <w:t>一、组织实施</w:t>
      </w:r>
    </w:p>
    <w:p w14:paraId="04AAF81C">
      <w:pPr>
        <w:widowControl/>
        <w:adjustRightInd w:val="0"/>
        <w:snapToGrid w:val="0"/>
        <w:spacing w:line="360" w:lineRule="auto"/>
        <w:ind w:firstLine="560" w:firstLineChars="200"/>
        <w:jc w:val="left"/>
        <w:textAlignment w:val="auto"/>
        <w:rPr>
          <w:ins w:id="0" w:author="无忧" w:date="2025-07-09T14:03:11Z"/>
          <w:rFonts w:hint="eastAsia" w:ascii="仿宋" w:hAnsi="仿宋" w:eastAsia="仿宋" w:cs="仿宋_GB2312"/>
          <w:color w:val="auto"/>
          <w:kern w:val="2"/>
          <w:sz w:val="28"/>
          <w:szCs w:val="28"/>
          <w:lang w:bidi="ar"/>
        </w:rPr>
      </w:pPr>
      <w:r>
        <w:rPr>
          <w:rFonts w:hint="eastAsia" w:ascii="仿宋" w:hAnsi="仿宋" w:eastAsia="仿宋" w:cs="仿宋_GB2312"/>
          <w:color w:val="auto"/>
          <w:kern w:val="2"/>
          <w:sz w:val="28"/>
          <w:szCs w:val="28"/>
          <w:lang w:bidi="ar"/>
        </w:rPr>
        <w:t>各学院成立学院推免生遴选工作小组及专家审核小组，负责组织实施本学院推免工作。学院推免生遴选工作小组应由学院党委书记、院长、党委副书记、分管本科教学工作副院长、教务员及辅导员等组成，负责制定本学院《推荐优秀应届本科毕业生免试攻读研究生工作细则》（以下简称《推免细则》），按要求落实本学院推免生的报名、审核、推荐、公示等工作。学院专家审核小组应由具有相关学科副教授及以上职称的教师组成，成员不少于5人，负责对学生科研创新成果、论文、竞赛获奖奖项及内容等方面进行审核鉴定。</w:t>
      </w:r>
    </w:p>
    <w:p w14:paraId="6187A90D">
      <w:pPr>
        <w:numPr>
          <w:ilvl w:val="0"/>
          <w:numId w:val="1"/>
        </w:numPr>
        <w:adjustRightInd w:val="0"/>
        <w:snapToGrid w:val="0"/>
        <w:spacing w:line="360" w:lineRule="auto"/>
        <w:ind w:firstLine="562" w:firstLineChars="200"/>
        <w:rPr>
          <w:rFonts w:hint="eastAsia" w:ascii="仿宋" w:hAnsi="仿宋" w:eastAsia="仿宋" w:cs="仿宋_GB2312"/>
          <w:b/>
          <w:bCs/>
          <w:sz w:val="28"/>
          <w:szCs w:val="28"/>
          <w:highlight w:val="none"/>
          <w:lang w:val="en-US" w:eastAsia="zh-CN"/>
        </w:rPr>
      </w:pPr>
      <w:r>
        <w:rPr>
          <w:rFonts w:hint="eastAsia" w:ascii="仿宋" w:hAnsi="仿宋" w:eastAsia="仿宋" w:cs="仿宋_GB2312"/>
          <w:b/>
          <w:bCs/>
          <w:sz w:val="28"/>
          <w:szCs w:val="28"/>
          <w:highlight w:val="none"/>
          <w:lang w:val="en-US" w:eastAsia="zh-CN"/>
        </w:rPr>
        <w:t>指标分配</w:t>
      </w:r>
    </w:p>
    <w:p w14:paraId="5F694E64">
      <w:pPr>
        <w:numPr>
          <w:ilvl w:val="0"/>
          <w:numId w:val="0"/>
        </w:numPr>
        <w:adjustRightInd w:val="0"/>
        <w:snapToGrid w:val="0"/>
        <w:spacing w:line="360" w:lineRule="auto"/>
        <w:ind w:firstLine="560" w:firstLineChars="200"/>
        <w:rPr>
          <w:rFonts w:hint="eastAsia" w:ascii="仿宋" w:hAnsi="仿宋" w:eastAsia="仿宋" w:cs="仿宋_GB2312"/>
          <w:sz w:val="28"/>
          <w:szCs w:val="28"/>
          <w:highlight w:val="none"/>
          <w:lang w:val="en-US" w:eastAsia="zh-CN"/>
        </w:rPr>
      </w:pPr>
      <w:r>
        <w:rPr>
          <w:rFonts w:hint="eastAsia" w:ascii="仿宋" w:hAnsi="仿宋" w:eastAsia="仿宋" w:cs="仿宋_GB2312"/>
          <w:sz w:val="28"/>
          <w:szCs w:val="28"/>
          <w:highlight w:val="none"/>
          <w:lang w:val="en-US" w:eastAsia="zh-CN"/>
        </w:rPr>
        <w:t>1.教育部每年下达推免生指标后，由学校推免生遴选工作领导小组集体研究，主动对接国家发展战略，综合考虑学科及专业水平、“双一流”建设、特色教学班、学生升学深造率、上一年推免工作完成情况、应届毕业生人数等因素分配推免生指标。</w:t>
      </w:r>
    </w:p>
    <w:p w14:paraId="7B082597">
      <w:pPr>
        <w:numPr>
          <w:ilvl w:val="0"/>
          <w:numId w:val="0"/>
        </w:numPr>
        <w:adjustRightInd w:val="0"/>
        <w:snapToGrid w:val="0"/>
        <w:spacing w:line="360" w:lineRule="auto"/>
        <w:ind w:firstLine="560" w:firstLineChars="200"/>
        <w:rPr>
          <w:ins w:id="1" w:author="无忧" w:date="2025-07-09T14:01:55Z"/>
          <w:rFonts w:hint="eastAsia" w:ascii="仿宋" w:hAnsi="仿宋" w:eastAsia="仿宋" w:cs="仿宋_GB2312"/>
          <w:sz w:val="28"/>
          <w:szCs w:val="28"/>
          <w:highlight w:val="none"/>
          <w:lang w:val="en-US" w:eastAsia="zh-CN"/>
        </w:rPr>
      </w:pPr>
      <w:r>
        <w:rPr>
          <w:rFonts w:hint="eastAsia" w:ascii="仿宋" w:hAnsi="仿宋" w:eastAsia="仿宋" w:cs="仿宋_GB2312"/>
          <w:sz w:val="28"/>
          <w:szCs w:val="28"/>
          <w:highlight w:val="none"/>
          <w:lang w:val="en-US" w:eastAsia="zh-CN"/>
        </w:rPr>
        <w:t>2.学院推免生遴选工作小组根据学校下达的推免生指标数量制定本学院推免生指标具体分配办法。</w:t>
      </w:r>
    </w:p>
    <w:p w14:paraId="414BC636">
      <w:pPr>
        <w:numPr>
          <w:ilvl w:val="0"/>
          <w:numId w:val="0"/>
        </w:numPr>
        <w:adjustRightInd w:val="0"/>
        <w:snapToGrid w:val="0"/>
        <w:spacing w:line="360" w:lineRule="auto"/>
        <w:ind w:firstLine="560" w:firstLineChars="200"/>
        <w:rPr>
          <w:rFonts w:hint="eastAsia" w:ascii="仿宋" w:hAnsi="仿宋" w:eastAsia="仿宋" w:cs="仿宋_GB2312"/>
          <w:sz w:val="28"/>
          <w:szCs w:val="28"/>
          <w:highlight w:val="none"/>
          <w:lang w:val="en-US" w:eastAsia="zh-CN"/>
        </w:rPr>
      </w:pPr>
      <w:r>
        <w:rPr>
          <w:rFonts w:hint="eastAsia" w:ascii="仿宋" w:hAnsi="仿宋" w:eastAsia="仿宋" w:cs="仿宋_GB2312"/>
          <w:sz w:val="28"/>
          <w:szCs w:val="28"/>
          <w:highlight w:val="none"/>
          <w:lang w:val="en-US" w:eastAsia="zh-CN"/>
        </w:rPr>
        <w:t>3.在部队荣立二等功以上退役本科生在读华南农业大学期间全部课程考核合格且符合研究生报名条件，经学校推免生遴选工作领导小组审批通过后可直接获得推免生资格，指标由学校统筹。</w:t>
      </w:r>
    </w:p>
    <w:p w14:paraId="040D3C19">
      <w:pPr>
        <w:numPr>
          <w:ilvl w:val="0"/>
          <w:numId w:val="0"/>
        </w:numPr>
        <w:adjustRightInd w:val="0"/>
        <w:snapToGrid w:val="0"/>
        <w:spacing w:line="360" w:lineRule="auto"/>
        <w:ind w:firstLine="560" w:firstLineChars="200"/>
        <w:rPr>
          <w:rFonts w:hint="eastAsia" w:ascii="仿宋" w:hAnsi="仿宋" w:eastAsia="仿宋" w:cs="仿宋_GB2312"/>
          <w:sz w:val="28"/>
          <w:szCs w:val="28"/>
          <w:highlight w:val="none"/>
          <w:lang w:val="en-US" w:eastAsia="zh-CN"/>
        </w:rPr>
      </w:pPr>
      <w:r>
        <w:rPr>
          <w:rFonts w:hint="eastAsia" w:ascii="仿宋" w:hAnsi="仿宋" w:eastAsia="仿宋" w:cs="仿宋_GB2312"/>
          <w:sz w:val="28"/>
          <w:szCs w:val="28"/>
          <w:highlight w:val="none"/>
          <w:lang w:val="en-US" w:eastAsia="zh-CN"/>
        </w:rPr>
        <w:t>4.中国青年志愿者研究生支教团（以下简称“研究生支教团”），即获得推免生资格后保留入学资格一年，先赴西部地区服务一年后入读研究生，由党委学生工作部（党委研究生工作部）负责制定推免工作细则，报学校推免生遴选工作领导小组审批通过后，由党委学生工作部（党委研究生工作部）具体实施，指标根据上级下达指标情况确定。</w:t>
      </w:r>
    </w:p>
    <w:p w14:paraId="6FCA5486">
      <w:pPr>
        <w:adjustRightInd w:val="0"/>
        <w:snapToGrid w:val="0"/>
        <w:spacing w:line="360" w:lineRule="auto"/>
        <w:ind w:firstLine="562" w:firstLineChars="200"/>
        <w:rPr>
          <w:rFonts w:ascii="仿宋" w:hAnsi="仿宋" w:eastAsia="仿宋" w:cs="黑体"/>
          <w:b/>
          <w:bCs/>
          <w:sz w:val="28"/>
          <w:szCs w:val="28"/>
        </w:rPr>
      </w:pPr>
      <w:r>
        <w:rPr>
          <w:rFonts w:hint="eastAsia" w:ascii="仿宋" w:hAnsi="仿宋" w:eastAsia="仿宋" w:cs="黑体"/>
          <w:b/>
          <w:bCs/>
          <w:sz w:val="28"/>
          <w:szCs w:val="28"/>
          <w:lang w:val="en-US" w:eastAsia="zh-CN"/>
        </w:rPr>
        <w:t>三</w:t>
      </w:r>
      <w:r>
        <w:rPr>
          <w:rFonts w:hint="eastAsia" w:ascii="仿宋" w:hAnsi="仿宋" w:eastAsia="仿宋" w:cs="黑体"/>
          <w:b/>
          <w:bCs/>
          <w:sz w:val="28"/>
          <w:szCs w:val="28"/>
        </w:rPr>
        <w:t>、推荐要求</w:t>
      </w:r>
    </w:p>
    <w:p w14:paraId="2D3E6072">
      <w:pPr>
        <w:widowControl/>
        <w:adjustRightInd w:val="0"/>
        <w:snapToGrid w:val="0"/>
        <w:spacing w:line="360" w:lineRule="auto"/>
        <w:ind w:firstLine="560" w:firstLineChars="200"/>
        <w:rPr>
          <w:rFonts w:ascii="仿宋" w:hAnsi="仿宋" w:eastAsia="仿宋" w:cs="仿宋_GB2312"/>
          <w:kern w:val="0"/>
          <w:sz w:val="28"/>
          <w:szCs w:val="28"/>
        </w:rPr>
      </w:pPr>
      <w:r>
        <w:rPr>
          <w:rFonts w:hint="eastAsia" w:ascii="仿宋" w:hAnsi="仿宋" w:eastAsia="仿宋" w:cs="仿宋_GB2312"/>
          <w:color w:val="000000"/>
          <w:kern w:val="0"/>
          <w:sz w:val="28"/>
          <w:szCs w:val="28"/>
        </w:rPr>
        <w:t>根据现行</w:t>
      </w:r>
      <w:r>
        <w:rPr>
          <w:rFonts w:hint="eastAsia" w:ascii="仿宋" w:hAnsi="仿宋" w:eastAsia="仿宋" w:cs="仿宋_GB2312"/>
          <w:kern w:val="0"/>
          <w:sz w:val="28"/>
          <w:szCs w:val="28"/>
        </w:rPr>
        <w:t>《华南农业大学推荐优秀应届本科毕业生免试攻读研究生实施办法》要求，结合学院实际情况制定。</w:t>
      </w:r>
    </w:p>
    <w:p w14:paraId="5265429E">
      <w:pPr>
        <w:widowControl/>
        <w:adjustRightInd w:val="0"/>
        <w:snapToGrid w:val="0"/>
        <w:spacing w:line="360" w:lineRule="auto"/>
        <w:ind w:firstLine="562"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（一）推免生应具备以下基本条件:</w:t>
      </w:r>
    </w:p>
    <w:p w14:paraId="58C41C0D">
      <w:pPr>
        <w:widowControl/>
        <w:adjustRightInd w:val="0"/>
        <w:snapToGrid w:val="0"/>
        <w:spacing w:line="360" w:lineRule="auto"/>
        <w:ind w:firstLine="560" w:firstLineChars="200"/>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1.纳入国家普通本科招生计划录取、未曾计入历年应毕业本科生范围、未曾参与过推免环节的应届毕业生（不含第二学士学位、独立学院学生）。</w:t>
      </w:r>
    </w:p>
    <w:p w14:paraId="143667A3">
      <w:pPr>
        <w:widowControl/>
        <w:adjustRightInd w:val="0"/>
        <w:snapToGrid w:val="0"/>
        <w:spacing w:line="360" w:lineRule="auto"/>
        <w:ind w:firstLine="560" w:firstLineChars="200"/>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2.拥护中国共产党的领导和中国特色社会主义制度，具有高尚的爱国主义情操和集体主义精神，遵纪守法，诚实守信，学风端正，品行优良。</w:t>
      </w:r>
    </w:p>
    <w:p w14:paraId="67FB890D">
      <w:pPr>
        <w:widowControl/>
        <w:adjustRightInd w:val="0"/>
        <w:snapToGrid w:val="0"/>
        <w:spacing w:line="360" w:lineRule="auto"/>
        <w:ind w:firstLine="560" w:firstLineChars="200"/>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3.以德为先，将学生思想品德考核作为推免生遴选的重要内容和录取的重要依据。思想品德考核不合格者不予推荐和录取。无考试作弊或剽窃他人学术成果等行为，无违法违纪受处分记录。</w:t>
      </w:r>
    </w:p>
    <w:p w14:paraId="7FA06ADE">
      <w:pPr>
        <w:widowControl/>
        <w:adjustRightInd w:val="0"/>
        <w:snapToGrid w:val="0"/>
        <w:spacing w:line="360" w:lineRule="auto"/>
        <w:ind w:firstLine="560" w:firstLineChars="200"/>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4.勤奋学习，刻苦钻研，成绩优秀；具备较好的外语水平；学术研究兴趣浓厚，具有较强的创新意识、创新能力和专业能力；身心健康，积极参加体育锻炼，</w:t>
      </w:r>
    </w:p>
    <w:p w14:paraId="2323B960">
      <w:pPr>
        <w:widowControl/>
        <w:adjustRightInd w:val="0"/>
        <w:snapToGrid w:val="0"/>
        <w:spacing w:line="360" w:lineRule="auto"/>
        <w:ind w:firstLine="560" w:firstLineChars="200"/>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（二）推免生申请时须同时符合以下学业要求：</w:t>
      </w:r>
    </w:p>
    <w:p w14:paraId="016D9448">
      <w:pPr>
        <w:widowControl/>
        <w:adjustRightInd w:val="0"/>
        <w:snapToGrid w:val="0"/>
        <w:spacing w:line="360" w:lineRule="auto"/>
        <w:ind w:firstLine="560" w:firstLineChars="200"/>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1.前三学年（五年制专业为前四学年）的学业平均学分绩点（GPA）不低于3.20，且学业平均学分绩点（GPA）排名位于同届同专业前50%（含50%）之内。</w:t>
      </w:r>
    </w:p>
    <w:p w14:paraId="4691D209">
      <w:pPr>
        <w:widowControl/>
        <w:adjustRightInd w:val="0"/>
        <w:snapToGrid w:val="0"/>
        <w:spacing w:line="360" w:lineRule="auto"/>
        <w:ind w:firstLine="560" w:firstLineChars="200"/>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lang w:val="en-US" w:eastAsia="zh-CN"/>
        </w:rPr>
        <w:t>2.按照教学计划修完应修课程；无处于缓考状态课程；补考或重修后无不及格成绩。</w:t>
      </w:r>
    </w:p>
    <w:p w14:paraId="07DF541B">
      <w:pPr>
        <w:widowControl/>
        <w:adjustRightInd w:val="0"/>
        <w:snapToGrid w:val="0"/>
        <w:spacing w:line="360" w:lineRule="auto"/>
        <w:ind w:firstLine="560" w:firstLineChars="200"/>
        <w:rPr>
          <w:rFonts w:hint="eastAsia" w:ascii="仿宋" w:hAnsi="仿宋" w:eastAsia="仿宋" w:cs="仿宋_GB2312"/>
          <w:color w:val="auto"/>
          <w:sz w:val="28"/>
          <w:szCs w:val="28"/>
        </w:rPr>
      </w:pPr>
      <w:r>
        <w:rPr>
          <w:rFonts w:hint="eastAsia" w:ascii="仿宋" w:hAnsi="仿宋" w:eastAsia="仿宋" w:cs="仿宋_GB2312"/>
          <w:kern w:val="0"/>
          <w:sz w:val="28"/>
          <w:szCs w:val="28"/>
          <w:lang w:val="en-US" w:eastAsia="zh-CN"/>
        </w:rPr>
        <w:t>3.全国大学英语四级考试成绩不低于425分，或雅思考试成绩不低于5.5分，或托福考试成绩不低于80分；英语类专业学生须通过英语专业四级考试，日语类专业学生须通过日语专业四级考试。</w:t>
      </w:r>
    </w:p>
    <w:p w14:paraId="43EC7DBC">
      <w:pPr>
        <w:adjustRightInd w:val="0"/>
        <w:snapToGrid w:val="0"/>
        <w:spacing w:line="360" w:lineRule="auto"/>
        <w:ind w:firstLine="562" w:firstLineChars="200"/>
        <w:rPr>
          <w:rFonts w:ascii="仿宋" w:hAnsi="仿宋" w:eastAsia="仿宋" w:cs="黑体"/>
          <w:b/>
          <w:bCs/>
          <w:sz w:val="28"/>
          <w:szCs w:val="28"/>
        </w:rPr>
      </w:pPr>
      <w:r>
        <w:rPr>
          <w:rFonts w:hint="eastAsia" w:ascii="仿宋" w:hAnsi="仿宋" w:eastAsia="仿宋" w:cs="黑体"/>
          <w:b/>
          <w:bCs/>
          <w:sz w:val="28"/>
          <w:szCs w:val="28"/>
          <w:lang w:val="en-US" w:eastAsia="zh-CN"/>
        </w:rPr>
        <w:t>四</w:t>
      </w:r>
      <w:r>
        <w:rPr>
          <w:rFonts w:hint="eastAsia" w:ascii="仿宋" w:hAnsi="仿宋" w:eastAsia="仿宋" w:cs="黑体"/>
          <w:b/>
          <w:bCs/>
          <w:sz w:val="28"/>
          <w:szCs w:val="28"/>
        </w:rPr>
        <w:t>、遴选推荐办法</w:t>
      </w:r>
    </w:p>
    <w:p w14:paraId="3D0BAA61">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推免生的遴选采用综合评价指标体系进行排名。坚持德智体美劳全面衡量，引导学生全面发展。学院推免生遴选工作小组对满足本学院推荐条件的申请学生进行综合评价。综合评价包括对思想品德的定性评价以及对学业成绩、创新能力和发展素养的定量评价。综合评价成绩满分100分，其中，学业平均学分绩点(GPA) 折算分总分为85分，创新能力评价总分为10分，发展素养评价分总分为5分。单项累计总分不得超过该项最高分，分值按四舍五入保留至小数点后两位。具体要求如下:</w:t>
      </w:r>
    </w:p>
    <w:p w14:paraId="03E540A4">
      <w:pPr>
        <w:widowControl/>
        <w:adjustRightInd w:val="0"/>
        <w:snapToGrid w:val="0"/>
        <w:spacing w:line="360" w:lineRule="auto"/>
        <w:ind w:firstLine="562" w:firstLineChars="200"/>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（一）思想品德评价</w:t>
      </w:r>
      <w:r>
        <w:rPr>
          <w:rFonts w:ascii="仿宋" w:hAnsi="仿宋" w:eastAsia="仿宋" w:cs="仿宋_GB2312"/>
          <w:b/>
          <w:bCs/>
          <w:color w:val="000000"/>
          <w:kern w:val="0"/>
          <w:sz w:val="28"/>
          <w:szCs w:val="28"/>
        </w:rPr>
        <w:t xml:space="preserve"> (</w:t>
      </w:r>
      <w:r>
        <w:rPr>
          <w:rFonts w:hint="eastAsia" w:ascii="仿宋" w:hAnsi="仿宋" w:eastAsia="仿宋" w:cs="仿宋_GB2312"/>
          <w:b/>
          <w:bCs/>
          <w:color w:val="000000"/>
          <w:kern w:val="0"/>
          <w:sz w:val="28"/>
          <w:szCs w:val="28"/>
        </w:rPr>
        <w:t>定性</w:t>
      </w:r>
      <w:r>
        <w:rPr>
          <w:rFonts w:ascii="仿宋" w:hAnsi="仿宋" w:eastAsia="仿宋" w:cs="仿宋_GB2312"/>
          <w:b/>
          <w:bCs/>
          <w:color w:val="000000"/>
          <w:kern w:val="0"/>
          <w:sz w:val="28"/>
          <w:szCs w:val="28"/>
        </w:rPr>
        <w:t>)</w:t>
      </w:r>
    </w:p>
    <w:p w14:paraId="1404E473">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坚持德智体美劳全面衡量，以德为先，把学生思想品德考核作为推免生遴选和推荐的重要依据，思想品德考核不合格者不予推荐。</w:t>
      </w:r>
    </w:p>
    <w:p w14:paraId="07F0B07B">
      <w:pPr>
        <w:widowControl/>
        <w:ind w:firstLine="562" w:firstLineChars="200"/>
        <w:jc w:val="left"/>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（二）学业成绩评价（</w:t>
      </w:r>
      <w:r>
        <w:rPr>
          <w:rFonts w:ascii="仿宋" w:hAnsi="仿宋" w:eastAsia="仿宋" w:cs="仿宋_GB2312"/>
          <w:b/>
          <w:bCs/>
          <w:color w:val="000000"/>
          <w:kern w:val="0"/>
          <w:sz w:val="28"/>
          <w:szCs w:val="28"/>
        </w:rPr>
        <w:t>85</w:t>
      </w:r>
      <w:r>
        <w:rPr>
          <w:rFonts w:hint="eastAsia" w:ascii="仿宋" w:hAnsi="仿宋" w:eastAsia="仿宋" w:cs="仿宋_GB2312"/>
          <w:b/>
          <w:bCs/>
          <w:color w:val="000000"/>
          <w:kern w:val="0"/>
          <w:sz w:val="28"/>
          <w:szCs w:val="28"/>
        </w:rPr>
        <w:t>分）</w:t>
      </w:r>
    </w:p>
    <w:p w14:paraId="5904E024">
      <w:pPr>
        <w:widowControl/>
        <w:adjustRightInd w:val="0"/>
        <w:snapToGrid w:val="0"/>
        <w:spacing w:line="360" w:lineRule="auto"/>
        <w:ind w:firstLine="560" w:firstLineChars="200"/>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rPr>
        <w:t>学业成绩折算分：学业成绩=</w:t>
      </w:r>
      <w:r>
        <w:rPr>
          <w:rFonts w:hint="eastAsia" w:ascii="仿宋" w:hAnsi="仿宋" w:eastAsia="仿宋" w:cs="仿宋_GB2312"/>
          <w:kern w:val="0"/>
          <w:sz w:val="28"/>
          <w:szCs w:val="28"/>
          <w:lang w:val="en-US" w:eastAsia="zh-CN"/>
        </w:rPr>
        <w:t>个人绩点/专业最高绩点×100×85%</w:t>
      </w:r>
    </w:p>
    <w:p w14:paraId="282B8AD5">
      <w:pPr>
        <w:widowControl/>
        <w:adjustRightInd w:val="0"/>
        <w:snapToGrid w:val="0"/>
        <w:spacing w:line="360" w:lineRule="auto"/>
        <w:ind w:firstLine="560" w:firstLineChars="200"/>
        <w:rPr>
          <w:rFonts w:hint="eastAsia" w:ascii="仿宋" w:hAnsi="仿宋" w:eastAsia="仿宋" w:cs="仿宋_GB2312"/>
          <w:kern w:val="0"/>
          <w:sz w:val="28"/>
          <w:szCs w:val="28"/>
          <w:lang w:val="en-US" w:eastAsia="zh-CN"/>
        </w:rPr>
      </w:pPr>
      <w:r>
        <w:rPr>
          <w:rFonts w:hint="eastAsia" w:ascii="仿宋" w:hAnsi="仿宋" w:eastAsia="仿宋" w:cs="仿宋_GB2312"/>
          <w:kern w:val="0"/>
          <w:sz w:val="28"/>
          <w:szCs w:val="28"/>
        </w:rPr>
        <w:t>其中，专业</w:t>
      </w:r>
      <w:r>
        <w:rPr>
          <w:rFonts w:hint="eastAsia" w:ascii="仿宋" w:hAnsi="仿宋" w:eastAsia="仿宋" w:cs="仿宋_GB2312"/>
          <w:kern w:val="0"/>
          <w:sz w:val="28"/>
          <w:szCs w:val="28"/>
          <w:lang w:val="en-US" w:eastAsia="zh-CN"/>
        </w:rPr>
        <w:t>最高绩点</w:t>
      </w:r>
      <w:r>
        <w:rPr>
          <w:rFonts w:hint="eastAsia" w:ascii="仿宋" w:hAnsi="仿宋" w:eastAsia="仿宋" w:cs="仿宋_GB2312"/>
          <w:kern w:val="0"/>
          <w:sz w:val="28"/>
          <w:szCs w:val="28"/>
        </w:rPr>
        <w:t>按当年园艺丁颖班、园艺、设施、茶学分别单独计算</w:t>
      </w:r>
      <w:r>
        <w:rPr>
          <w:rFonts w:hint="eastAsia" w:ascii="仿宋" w:hAnsi="仿宋" w:eastAsia="仿宋" w:cs="仿宋_GB2312"/>
          <w:kern w:val="0"/>
          <w:sz w:val="28"/>
          <w:szCs w:val="28"/>
          <w:lang w:eastAsia="zh-CN"/>
        </w:rPr>
        <w:t>。</w:t>
      </w:r>
    </w:p>
    <w:p w14:paraId="6B2584A8">
      <w:pPr>
        <w:widowControl/>
        <w:adjustRightInd w:val="0"/>
        <w:snapToGrid w:val="0"/>
        <w:spacing w:line="360" w:lineRule="auto"/>
        <w:ind w:firstLine="562" w:firstLineChars="200"/>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（三）创新能力评价（1</w:t>
      </w:r>
      <w:r>
        <w:rPr>
          <w:rFonts w:ascii="仿宋" w:hAnsi="仿宋" w:eastAsia="仿宋" w:cs="仿宋_GB2312"/>
          <w:b/>
          <w:bCs/>
          <w:color w:val="000000"/>
          <w:kern w:val="0"/>
          <w:sz w:val="28"/>
          <w:szCs w:val="28"/>
        </w:rPr>
        <w:t>0</w:t>
      </w:r>
      <w:r>
        <w:rPr>
          <w:rFonts w:hint="eastAsia" w:ascii="仿宋" w:hAnsi="仿宋" w:eastAsia="仿宋" w:cs="仿宋_GB2312"/>
          <w:b/>
          <w:bCs/>
          <w:color w:val="000000"/>
          <w:kern w:val="0"/>
          <w:sz w:val="28"/>
          <w:szCs w:val="28"/>
        </w:rPr>
        <w:t>分）</w:t>
      </w:r>
    </w:p>
    <w:p w14:paraId="16143B4A">
      <w:pPr>
        <w:widowControl/>
        <w:adjustRightInd w:val="0"/>
        <w:snapToGrid w:val="0"/>
        <w:spacing w:line="360" w:lineRule="auto"/>
        <w:ind w:firstLine="560" w:firstLineChars="200"/>
        <w:rPr>
          <w:rFonts w:ascii="仿宋" w:hAnsi="仿宋" w:eastAsia="仿宋" w:cs="仿宋_GB2312"/>
          <w:kern w:val="0"/>
          <w:sz w:val="28"/>
          <w:szCs w:val="28"/>
        </w:rPr>
      </w:pPr>
      <w:r>
        <w:rPr>
          <w:rFonts w:hint="eastAsia" w:ascii="仿宋" w:hAnsi="仿宋" w:eastAsia="仿宋" w:cs="仿宋_GB2312"/>
          <w:color w:val="000000"/>
          <w:kern w:val="0"/>
          <w:sz w:val="28"/>
          <w:szCs w:val="28"/>
        </w:rPr>
        <w:t>创新能力评价</w:t>
      </w:r>
      <w:r>
        <w:rPr>
          <w:rFonts w:ascii="仿宋" w:hAnsi="仿宋" w:eastAsia="仿宋" w:cs="仿宋_GB2312"/>
          <w:kern w:val="0"/>
          <w:sz w:val="28"/>
          <w:szCs w:val="28"/>
        </w:rPr>
        <w:t>包括发表</w:t>
      </w:r>
      <w:r>
        <w:rPr>
          <w:rFonts w:hint="eastAsia" w:ascii="仿宋" w:hAnsi="仿宋" w:eastAsia="仿宋" w:cs="仿宋_GB2312"/>
          <w:kern w:val="0"/>
          <w:sz w:val="28"/>
          <w:szCs w:val="28"/>
        </w:rPr>
        <w:t>学术论文</w:t>
      </w:r>
      <w:r>
        <w:rPr>
          <w:rFonts w:ascii="仿宋" w:hAnsi="仿宋" w:eastAsia="仿宋" w:cs="仿宋_GB2312"/>
          <w:kern w:val="0"/>
          <w:sz w:val="28"/>
          <w:szCs w:val="28"/>
        </w:rPr>
        <w:t>、</w:t>
      </w:r>
      <w:r>
        <w:rPr>
          <w:rFonts w:hint="eastAsia" w:ascii="仿宋" w:hAnsi="仿宋" w:eastAsia="仿宋" w:cs="仿宋_GB2312"/>
          <w:kern w:val="0"/>
          <w:sz w:val="28"/>
          <w:szCs w:val="28"/>
        </w:rPr>
        <w:t>学生竞赛</w:t>
      </w:r>
      <w:r>
        <w:rPr>
          <w:rFonts w:ascii="仿宋" w:hAnsi="仿宋" w:eastAsia="仿宋" w:cs="仿宋_GB2312"/>
          <w:kern w:val="0"/>
          <w:sz w:val="28"/>
          <w:szCs w:val="28"/>
        </w:rPr>
        <w:t>、</w:t>
      </w:r>
      <w:r>
        <w:rPr>
          <w:rFonts w:hint="eastAsia" w:ascii="仿宋" w:hAnsi="仿宋" w:eastAsia="仿宋" w:cs="仿宋_GB2312"/>
          <w:kern w:val="0"/>
          <w:sz w:val="28"/>
          <w:szCs w:val="28"/>
        </w:rPr>
        <w:t>知识产权</w:t>
      </w:r>
      <w:r>
        <w:rPr>
          <w:rFonts w:ascii="仿宋" w:hAnsi="仿宋" w:eastAsia="仿宋" w:cs="仿宋_GB2312"/>
          <w:kern w:val="0"/>
          <w:sz w:val="28"/>
          <w:szCs w:val="28"/>
        </w:rPr>
        <w:t>等</w:t>
      </w:r>
      <w:r>
        <w:rPr>
          <w:rFonts w:hint="eastAsia" w:ascii="仿宋" w:hAnsi="仿宋" w:eastAsia="仿宋" w:cs="仿宋_GB2312"/>
          <w:kern w:val="0"/>
          <w:sz w:val="28"/>
          <w:szCs w:val="28"/>
        </w:rPr>
        <w:t>评价</w:t>
      </w:r>
      <w:r>
        <w:rPr>
          <w:rFonts w:ascii="仿宋" w:hAnsi="仿宋" w:eastAsia="仿宋" w:cs="仿宋_GB2312"/>
          <w:kern w:val="0"/>
          <w:sz w:val="28"/>
          <w:szCs w:val="28"/>
        </w:rPr>
        <w:t>。成果截止日期为推免当年8月31日</w:t>
      </w:r>
      <w:r>
        <w:rPr>
          <w:rFonts w:hint="eastAsia" w:ascii="仿宋" w:hAnsi="仿宋" w:eastAsia="仿宋" w:cs="仿宋_GB2312"/>
          <w:kern w:val="0"/>
          <w:sz w:val="28"/>
          <w:szCs w:val="28"/>
        </w:rPr>
        <w:t>，学术论文</w:t>
      </w:r>
      <w:r>
        <w:rPr>
          <w:rFonts w:ascii="仿宋" w:hAnsi="仿宋" w:eastAsia="仿宋" w:cs="仿宋_GB2312"/>
          <w:kern w:val="0"/>
          <w:sz w:val="28"/>
          <w:szCs w:val="28"/>
        </w:rPr>
        <w:t>、</w:t>
      </w:r>
      <w:r>
        <w:rPr>
          <w:rFonts w:hint="eastAsia" w:ascii="仿宋" w:hAnsi="仿宋" w:eastAsia="仿宋" w:cs="仿宋_GB2312"/>
          <w:kern w:val="0"/>
          <w:sz w:val="28"/>
          <w:szCs w:val="28"/>
        </w:rPr>
        <w:t>知识产权等第一署名应为华南农业大学，学生竞赛等应为校内组织参与。此项加分累计超过1</w:t>
      </w:r>
      <w:r>
        <w:rPr>
          <w:rFonts w:ascii="仿宋" w:hAnsi="仿宋" w:eastAsia="仿宋" w:cs="仿宋_GB2312"/>
          <w:kern w:val="0"/>
          <w:sz w:val="28"/>
          <w:szCs w:val="28"/>
        </w:rPr>
        <w:t>0</w:t>
      </w:r>
      <w:r>
        <w:rPr>
          <w:rFonts w:hint="eastAsia" w:ascii="仿宋" w:hAnsi="仿宋" w:eastAsia="仿宋" w:cs="仿宋_GB2312"/>
          <w:kern w:val="0"/>
          <w:sz w:val="28"/>
          <w:szCs w:val="28"/>
        </w:rPr>
        <w:t>分按1</w:t>
      </w:r>
      <w:r>
        <w:rPr>
          <w:rFonts w:ascii="仿宋" w:hAnsi="仿宋" w:eastAsia="仿宋" w:cs="仿宋_GB2312"/>
          <w:kern w:val="0"/>
          <w:sz w:val="28"/>
          <w:szCs w:val="28"/>
        </w:rPr>
        <w:t>0</w:t>
      </w:r>
      <w:r>
        <w:rPr>
          <w:rFonts w:hint="eastAsia" w:ascii="仿宋" w:hAnsi="仿宋" w:eastAsia="仿宋" w:cs="仿宋_GB2312"/>
          <w:kern w:val="0"/>
          <w:sz w:val="28"/>
          <w:szCs w:val="28"/>
        </w:rPr>
        <w:t>分计。</w:t>
      </w:r>
    </w:p>
    <w:p w14:paraId="1326A3D5">
      <w:pPr>
        <w:widowControl/>
        <w:adjustRightInd w:val="0"/>
        <w:snapToGrid w:val="0"/>
        <w:spacing w:line="360" w:lineRule="auto"/>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1</w:t>
      </w:r>
      <w:r>
        <w:rPr>
          <w:rFonts w:ascii="仿宋" w:hAnsi="仿宋" w:eastAsia="仿宋" w:cs="仿宋_GB2312"/>
          <w:kern w:val="0"/>
          <w:sz w:val="28"/>
          <w:szCs w:val="28"/>
        </w:rPr>
        <w:t>.</w:t>
      </w:r>
      <w:r>
        <w:rPr>
          <w:rFonts w:hint="eastAsia" w:ascii="仿宋" w:hAnsi="仿宋" w:eastAsia="仿宋" w:cs="仿宋_GB2312"/>
          <w:kern w:val="0"/>
          <w:sz w:val="28"/>
          <w:szCs w:val="28"/>
        </w:rPr>
        <w:t>学术论文</w:t>
      </w:r>
    </w:p>
    <w:p w14:paraId="13393509">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仅限学生本科阶段以华南农业大学为第一完成单位，学生在期刊、高水平学术会议上发表的与学业相关的科研论文，论文等依据现行《华南农业大学学术论文评价方案》为准，计分如下：</w:t>
      </w:r>
    </w:p>
    <w:tbl>
      <w:tblPr>
        <w:tblStyle w:val="10"/>
        <w:tblW w:w="886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9"/>
        <w:gridCol w:w="705"/>
        <w:gridCol w:w="1185"/>
        <w:gridCol w:w="1230"/>
        <w:gridCol w:w="1200"/>
        <w:gridCol w:w="3822"/>
      </w:tblGrid>
      <w:tr w14:paraId="275B10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jc w:val="center"/>
        </w:trPr>
        <w:tc>
          <w:tcPr>
            <w:tcW w:w="1424" w:type="dxa"/>
            <w:gridSpan w:val="2"/>
            <w:vAlign w:val="center"/>
          </w:tcPr>
          <w:p w14:paraId="7EDA3AAE">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项  目</w:t>
            </w:r>
          </w:p>
        </w:tc>
        <w:tc>
          <w:tcPr>
            <w:tcW w:w="3615" w:type="dxa"/>
            <w:gridSpan w:val="3"/>
            <w:vAlign w:val="center"/>
          </w:tcPr>
          <w:p w14:paraId="612E56F9">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计分分值</w:t>
            </w:r>
          </w:p>
        </w:tc>
        <w:tc>
          <w:tcPr>
            <w:tcW w:w="3822" w:type="dxa"/>
            <w:vMerge w:val="restart"/>
            <w:vAlign w:val="center"/>
          </w:tcPr>
          <w:p w14:paraId="70BC3D6D">
            <w:pPr>
              <w:widowControl/>
              <w:adjustRightInd w:val="0"/>
              <w:snapToGrid w:val="0"/>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备注</w:t>
            </w:r>
          </w:p>
        </w:tc>
      </w:tr>
      <w:tr w14:paraId="538427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719" w:type="dxa"/>
            <w:vAlign w:val="center"/>
          </w:tcPr>
          <w:p w14:paraId="1491A516">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类别</w:t>
            </w:r>
          </w:p>
        </w:tc>
        <w:tc>
          <w:tcPr>
            <w:tcW w:w="705" w:type="dxa"/>
            <w:vAlign w:val="center"/>
          </w:tcPr>
          <w:p w14:paraId="18D02BAC">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等级</w:t>
            </w:r>
          </w:p>
        </w:tc>
        <w:tc>
          <w:tcPr>
            <w:tcW w:w="1185" w:type="dxa"/>
            <w:vAlign w:val="center"/>
          </w:tcPr>
          <w:p w14:paraId="56CB959E">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第一作者</w:t>
            </w:r>
          </w:p>
        </w:tc>
        <w:tc>
          <w:tcPr>
            <w:tcW w:w="1230" w:type="dxa"/>
            <w:vAlign w:val="center"/>
          </w:tcPr>
          <w:p w14:paraId="7DB1CD51">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第二作者</w:t>
            </w:r>
          </w:p>
        </w:tc>
        <w:tc>
          <w:tcPr>
            <w:tcW w:w="1200" w:type="dxa"/>
            <w:vAlign w:val="center"/>
          </w:tcPr>
          <w:p w14:paraId="113E3DBD">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第三作者</w:t>
            </w:r>
          </w:p>
        </w:tc>
        <w:tc>
          <w:tcPr>
            <w:tcW w:w="3822" w:type="dxa"/>
            <w:vMerge w:val="continue"/>
            <w:vAlign w:val="center"/>
          </w:tcPr>
          <w:p w14:paraId="22301509">
            <w:pPr>
              <w:widowControl/>
              <w:adjustRightInd w:val="0"/>
              <w:snapToGrid w:val="0"/>
              <w:jc w:val="center"/>
              <w:rPr>
                <w:rFonts w:ascii="仿宋" w:hAnsi="仿宋" w:eastAsia="仿宋" w:cs="仿宋_GB2312"/>
                <w:b/>
                <w:bCs/>
                <w:kern w:val="0"/>
                <w:sz w:val="28"/>
                <w:szCs w:val="28"/>
              </w:rPr>
            </w:pPr>
          </w:p>
        </w:tc>
      </w:tr>
      <w:tr w14:paraId="4C4A8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1" w:hRule="atLeast"/>
          <w:jc w:val="center"/>
        </w:trPr>
        <w:tc>
          <w:tcPr>
            <w:tcW w:w="1424" w:type="dxa"/>
            <w:gridSpan w:val="2"/>
            <w:vAlign w:val="center"/>
          </w:tcPr>
          <w:p w14:paraId="0148F7FC">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T1</w:t>
            </w:r>
          </w:p>
        </w:tc>
        <w:tc>
          <w:tcPr>
            <w:tcW w:w="1185" w:type="dxa"/>
            <w:vAlign w:val="center"/>
          </w:tcPr>
          <w:p w14:paraId="1544F7EE">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8</w:t>
            </w:r>
          </w:p>
        </w:tc>
        <w:tc>
          <w:tcPr>
            <w:tcW w:w="1230" w:type="dxa"/>
            <w:vAlign w:val="center"/>
          </w:tcPr>
          <w:p w14:paraId="6C240E54">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4</w:t>
            </w:r>
          </w:p>
        </w:tc>
        <w:tc>
          <w:tcPr>
            <w:tcW w:w="1200" w:type="dxa"/>
            <w:vAlign w:val="center"/>
          </w:tcPr>
          <w:p w14:paraId="6D54D205">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2</w:t>
            </w:r>
          </w:p>
        </w:tc>
        <w:tc>
          <w:tcPr>
            <w:tcW w:w="3822" w:type="dxa"/>
            <w:vMerge w:val="restart"/>
            <w:vAlign w:val="center"/>
          </w:tcPr>
          <w:p w14:paraId="4A218499">
            <w:pPr>
              <w:widowControl/>
              <w:adjustRightInd w:val="0"/>
              <w:snapToGrid w:val="0"/>
              <w:spacing w:after="156" w:afterLines="50"/>
              <w:rPr>
                <w:rFonts w:ascii="仿宋" w:hAnsi="仿宋" w:eastAsia="仿宋" w:cs="仿宋_GB2312"/>
                <w:spacing w:val="-6"/>
                <w:kern w:val="0"/>
                <w:szCs w:val="21"/>
              </w:rPr>
            </w:pPr>
            <w:r>
              <w:rPr>
                <w:rFonts w:ascii="仿宋" w:hAnsi="仿宋" w:eastAsia="仿宋" w:cs="仿宋_GB2312"/>
                <w:spacing w:val="-6"/>
                <w:kern w:val="0"/>
                <w:szCs w:val="21"/>
              </w:rPr>
              <w:t>1、所发表论文必须</w:t>
            </w:r>
            <w:r>
              <w:rPr>
                <w:rFonts w:hint="eastAsia" w:ascii="仿宋" w:hAnsi="仿宋" w:eastAsia="仿宋" w:cs="仿宋_GB2312"/>
                <w:b/>
                <w:bCs/>
                <w:spacing w:val="-6"/>
                <w:kern w:val="0"/>
                <w:szCs w:val="21"/>
              </w:rPr>
              <w:t>与本专业密切相关</w:t>
            </w:r>
            <w:r>
              <w:rPr>
                <w:rFonts w:hint="eastAsia" w:ascii="仿宋" w:hAnsi="仿宋" w:eastAsia="仿宋" w:cs="仿宋_GB2312"/>
                <w:spacing w:val="-6"/>
                <w:kern w:val="0"/>
                <w:szCs w:val="21"/>
              </w:rPr>
              <w:t>，与专业无关或相关度不高的论文不予加分；</w:t>
            </w:r>
          </w:p>
          <w:p w14:paraId="6C07C71F">
            <w:pPr>
              <w:adjustRightInd w:val="0"/>
              <w:snapToGrid w:val="0"/>
              <w:spacing w:after="156" w:afterLines="50"/>
              <w:rPr>
                <w:rFonts w:ascii="仿宋" w:hAnsi="仿宋" w:eastAsia="仿宋" w:cs="仿宋_GB2312"/>
                <w:spacing w:val="-2"/>
                <w:szCs w:val="21"/>
              </w:rPr>
            </w:pPr>
            <w:r>
              <w:rPr>
                <w:rFonts w:ascii="仿宋" w:hAnsi="仿宋" w:eastAsia="仿宋" w:cs="仿宋_GB2312"/>
                <w:spacing w:val="-2"/>
                <w:kern w:val="0"/>
                <w:szCs w:val="21"/>
              </w:rPr>
              <w:t>2、论文</w:t>
            </w:r>
            <w:r>
              <w:rPr>
                <w:rFonts w:hint="eastAsia" w:ascii="仿宋" w:hAnsi="仿宋" w:eastAsia="仿宋" w:cs="仿宋_GB2312"/>
                <w:spacing w:val="-2"/>
                <w:szCs w:val="21"/>
              </w:rPr>
              <w:t>要求学生第一署名单位为华南农业大学，首要通讯作者应为华农老师，且应在推免当年</w:t>
            </w:r>
            <w:r>
              <w:rPr>
                <w:rFonts w:ascii="仿宋" w:hAnsi="仿宋" w:eastAsia="仿宋" w:cs="仿宋_GB2312"/>
                <w:spacing w:val="-2"/>
                <w:szCs w:val="21"/>
              </w:rPr>
              <w:t>8月31日前</w:t>
            </w:r>
            <w:r>
              <w:rPr>
                <w:rFonts w:hint="eastAsia" w:ascii="仿宋" w:hAnsi="仿宋" w:eastAsia="仿宋" w:cs="仿宋_GB2312"/>
                <w:spacing w:val="-2"/>
                <w:szCs w:val="21"/>
              </w:rPr>
              <w:t>刊出或收录；</w:t>
            </w:r>
          </w:p>
          <w:p w14:paraId="332D265D">
            <w:pPr>
              <w:adjustRightInd w:val="0"/>
              <w:snapToGrid w:val="0"/>
              <w:spacing w:after="156" w:afterLines="50"/>
              <w:rPr>
                <w:rFonts w:ascii="仿宋" w:hAnsi="仿宋" w:eastAsia="仿宋" w:cs="仿宋_GB2312"/>
                <w:szCs w:val="21"/>
              </w:rPr>
            </w:pPr>
            <w:r>
              <w:rPr>
                <w:rFonts w:hint="eastAsia" w:ascii="仿宋" w:hAnsi="仿宋" w:eastAsia="仿宋" w:cs="仿宋_GB2312"/>
                <w:szCs w:val="21"/>
              </w:rPr>
              <w:t>3、出现2个及以上的共同第一作者时，则按照全部作者的前后顺序予以认定。</w:t>
            </w:r>
          </w:p>
          <w:p w14:paraId="607F91C8">
            <w:pPr>
              <w:widowControl/>
              <w:adjustRightInd w:val="0"/>
              <w:snapToGrid w:val="0"/>
              <w:rPr>
                <w:rFonts w:ascii="仿宋" w:hAnsi="仿宋" w:eastAsia="仿宋" w:cs="仿宋_GB2312"/>
                <w:b/>
                <w:bCs/>
                <w:kern w:val="0"/>
                <w:sz w:val="28"/>
                <w:szCs w:val="28"/>
              </w:rPr>
            </w:pPr>
            <w:r>
              <w:rPr>
                <w:rFonts w:hint="eastAsia" w:ascii="仿宋" w:hAnsi="仿宋" w:eastAsia="仿宋" w:cs="仿宋_GB2312"/>
                <w:szCs w:val="21"/>
              </w:rPr>
              <w:t>4、论文级别以《华南农业大学学术论文评价方案（试行）》华南农办〔2021〕27号文为准，需提供图书馆出具的清楚写明期刊分区、影响因子、收录时间等情况的证明。</w:t>
            </w:r>
          </w:p>
        </w:tc>
      </w:tr>
      <w:tr w14:paraId="75D0D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1424" w:type="dxa"/>
            <w:gridSpan w:val="2"/>
            <w:vAlign w:val="center"/>
          </w:tcPr>
          <w:p w14:paraId="48228E4E">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T2</w:t>
            </w:r>
          </w:p>
        </w:tc>
        <w:tc>
          <w:tcPr>
            <w:tcW w:w="1185" w:type="dxa"/>
            <w:vAlign w:val="center"/>
          </w:tcPr>
          <w:p w14:paraId="3D2588B2">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5</w:t>
            </w:r>
          </w:p>
        </w:tc>
        <w:tc>
          <w:tcPr>
            <w:tcW w:w="1230" w:type="dxa"/>
            <w:vAlign w:val="center"/>
          </w:tcPr>
          <w:p w14:paraId="5B50EFEF">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2.5</w:t>
            </w:r>
          </w:p>
        </w:tc>
        <w:tc>
          <w:tcPr>
            <w:tcW w:w="1200" w:type="dxa"/>
            <w:vAlign w:val="center"/>
          </w:tcPr>
          <w:p w14:paraId="796B79C7">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1.25</w:t>
            </w:r>
          </w:p>
        </w:tc>
        <w:tc>
          <w:tcPr>
            <w:tcW w:w="3822" w:type="dxa"/>
            <w:vMerge w:val="continue"/>
            <w:vAlign w:val="center"/>
          </w:tcPr>
          <w:p w14:paraId="1EC77995">
            <w:pPr>
              <w:widowControl/>
              <w:adjustRightInd w:val="0"/>
              <w:snapToGrid w:val="0"/>
              <w:jc w:val="center"/>
              <w:rPr>
                <w:rFonts w:ascii="仿宋" w:hAnsi="仿宋" w:eastAsia="仿宋" w:cs="仿宋_GB2312"/>
                <w:szCs w:val="21"/>
              </w:rPr>
            </w:pPr>
          </w:p>
        </w:tc>
      </w:tr>
      <w:tr w14:paraId="1B2EE4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424" w:type="dxa"/>
            <w:gridSpan w:val="2"/>
            <w:vAlign w:val="center"/>
          </w:tcPr>
          <w:p w14:paraId="3BB19B50">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A类</w:t>
            </w:r>
          </w:p>
        </w:tc>
        <w:tc>
          <w:tcPr>
            <w:tcW w:w="1185" w:type="dxa"/>
            <w:vAlign w:val="center"/>
          </w:tcPr>
          <w:p w14:paraId="3B11D2CA">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4</w:t>
            </w:r>
          </w:p>
        </w:tc>
        <w:tc>
          <w:tcPr>
            <w:tcW w:w="1230" w:type="dxa"/>
            <w:vAlign w:val="center"/>
          </w:tcPr>
          <w:p w14:paraId="38D9D585">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1200" w:type="dxa"/>
            <w:vAlign w:val="center"/>
          </w:tcPr>
          <w:p w14:paraId="7A6D2CD5">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w:t>
            </w:r>
          </w:p>
        </w:tc>
        <w:tc>
          <w:tcPr>
            <w:tcW w:w="3822" w:type="dxa"/>
            <w:vMerge w:val="continue"/>
            <w:vAlign w:val="center"/>
          </w:tcPr>
          <w:p w14:paraId="0FC5DDBB">
            <w:pPr>
              <w:widowControl/>
              <w:adjustRightInd w:val="0"/>
              <w:snapToGrid w:val="0"/>
              <w:jc w:val="center"/>
              <w:rPr>
                <w:rFonts w:ascii="仿宋" w:hAnsi="仿宋" w:eastAsia="仿宋" w:cs="仿宋_GB2312"/>
                <w:szCs w:val="21"/>
              </w:rPr>
            </w:pPr>
          </w:p>
        </w:tc>
      </w:tr>
      <w:tr w14:paraId="39CC02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424" w:type="dxa"/>
            <w:gridSpan w:val="2"/>
            <w:vAlign w:val="center"/>
          </w:tcPr>
          <w:p w14:paraId="07EAFF50">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B类</w:t>
            </w:r>
          </w:p>
        </w:tc>
        <w:tc>
          <w:tcPr>
            <w:tcW w:w="1185" w:type="dxa"/>
            <w:vAlign w:val="center"/>
          </w:tcPr>
          <w:p w14:paraId="6BDE0C5C">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3</w:t>
            </w:r>
          </w:p>
        </w:tc>
        <w:tc>
          <w:tcPr>
            <w:tcW w:w="1230" w:type="dxa"/>
            <w:vAlign w:val="center"/>
          </w:tcPr>
          <w:p w14:paraId="50873D01">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1.5</w:t>
            </w:r>
          </w:p>
        </w:tc>
        <w:tc>
          <w:tcPr>
            <w:tcW w:w="1200" w:type="dxa"/>
            <w:vAlign w:val="center"/>
          </w:tcPr>
          <w:p w14:paraId="7DE4B788">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w:t>
            </w:r>
          </w:p>
        </w:tc>
        <w:tc>
          <w:tcPr>
            <w:tcW w:w="3822" w:type="dxa"/>
            <w:vMerge w:val="continue"/>
            <w:vAlign w:val="center"/>
          </w:tcPr>
          <w:p w14:paraId="2D4BB27A">
            <w:pPr>
              <w:widowControl/>
              <w:adjustRightInd w:val="0"/>
              <w:snapToGrid w:val="0"/>
              <w:jc w:val="center"/>
              <w:rPr>
                <w:rFonts w:ascii="仿宋" w:hAnsi="仿宋" w:eastAsia="仿宋" w:cs="仿宋_GB2312"/>
                <w:szCs w:val="21"/>
              </w:rPr>
            </w:pPr>
          </w:p>
        </w:tc>
      </w:tr>
      <w:tr w14:paraId="3F78BF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1424" w:type="dxa"/>
            <w:gridSpan w:val="2"/>
            <w:vAlign w:val="center"/>
          </w:tcPr>
          <w:p w14:paraId="1A16FDC7">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C类</w:t>
            </w:r>
          </w:p>
        </w:tc>
        <w:tc>
          <w:tcPr>
            <w:tcW w:w="1185" w:type="dxa"/>
            <w:vAlign w:val="center"/>
          </w:tcPr>
          <w:p w14:paraId="434F3582">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1230" w:type="dxa"/>
            <w:vAlign w:val="center"/>
          </w:tcPr>
          <w:p w14:paraId="5A92469A">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1200" w:type="dxa"/>
            <w:vAlign w:val="center"/>
          </w:tcPr>
          <w:p w14:paraId="0B959A4E">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w:t>
            </w:r>
          </w:p>
        </w:tc>
        <w:tc>
          <w:tcPr>
            <w:tcW w:w="3822" w:type="dxa"/>
            <w:vMerge w:val="continue"/>
            <w:vAlign w:val="center"/>
          </w:tcPr>
          <w:p w14:paraId="0464D1AF">
            <w:pPr>
              <w:widowControl/>
              <w:adjustRightInd w:val="0"/>
              <w:snapToGrid w:val="0"/>
              <w:jc w:val="center"/>
              <w:rPr>
                <w:rFonts w:ascii="仿宋" w:hAnsi="仿宋" w:eastAsia="仿宋" w:cs="仿宋_GB2312"/>
                <w:szCs w:val="21"/>
              </w:rPr>
            </w:pPr>
          </w:p>
        </w:tc>
      </w:tr>
      <w:tr w14:paraId="7F784F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6" w:hRule="atLeast"/>
          <w:jc w:val="center"/>
        </w:trPr>
        <w:tc>
          <w:tcPr>
            <w:tcW w:w="1424" w:type="dxa"/>
            <w:gridSpan w:val="2"/>
            <w:vAlign w:val="center"/>
          </w:tcPr>
          <w:p w14:paraId="18E9078A">
            <w:pPr>
              <w:widowControl/>
              <w:adjustRightInd w:val="0"/>
              <w:snapToGrid w:val="0"/>
              <w:jc w:val="center"/>
              <w:rPr>
                <w:rFonts w:ascii="仿宋" w:hAnsi="仿宋" w:eastAsia="仿宋" w:cs="仿宋_GB2312"/>
                <w:kern w:val="0"/>
                <w:sz w:val="24"/>
                <w:highlight w:val="yellow"/>
              </w:rPr>
            </w:pPr>
            <w:r>
              <w:rPr>
                <w:rFonts w:hint="eastAsia" w:ascii="仿宋" w:hAnsi="仿宋" w:eastAsia="仿宋" w:cs="仿宋_GB2312"/>
                <w:kern w:val="0"/>
                <w:sz w:val="24"/>
              </w:rPr>
              <w:t>普通期刊</w:t>
            </w:r>
          </w:p>
        </w:tc>
        <w:tc>
          <w:tcPr>
            <w:tcW w:w="1185" w:type="dxa"/>
            <w:vAlign w:val="center"/>
          </w:tcPr>
          <w:p w14:paraId="4A42F8FD">
            <w:pPr>
              <w:widowControl/>
              <w:adjustRightInd w:val="0"/>
              <w:snapToGrid w:val="0"/>
              <w:jc w:val="center"/>
              <w:rPr>
                <w:rFonts w:ascii="仿宋" w:hAnsi="仿宋" w:eastAsia="仿宋" w:cs="仿宋_GB2312"/>
                <w:kern w:val="0"/>
                <w:sz w:val="24"/>
                <w:highlight w:val="yellow"/>
              </w:rPr>
            </w:pPr>
            <w:r>
              <w:rPr>
                <w:rFonts w:hint="eastAsia" w:ascii="仿宋" w:hAnsi="仿宋" w:eastAsia="仿宋" w:cs="仿宋_GB2312"/>
                <w:kern w:val="0"/>
                <w:sz w:val="24"/>
              </w:rPr>
              <w:t>1</w:t>
            </w:r>
          </w:p>
        </w:tc>
        <w:tc>
          <w:tcPr>
            <w:tcW w:w="2430" w:type="dxa"/>
            <w:gridSpan w:val="2"/>
            <w:vAlign w:val="center"/>
          </w:tcPr>
          <w:p w14:paraId="2CFC16E8">
            <w:pPr>
              <w:widowControl/>
              <w:adjustRightInd w:val="0"/>
              <w:snapToGrid w:val="0"/>
              <w:jc w:val="center"/>
              <w:rPr>
                <w:rFonts w:ascii="仿宋" w:hAnsi="仿宋" w:eastAsia="仿宋" w:cs="仿宋_GB2312"/>
                <w:kern w:val="0"/>
                <w:sz w:val="24"/>
                <w:highlight w:val="yellow"/>
              </w:rPr>
            </w:pPr>
            <w:r>
              <w:rPr>
                <w:rFonts w:hint="eastAsia" w:ascii="仿宋" w:hAnsi="仿宋" w:eastAsia="仿宋" w:cs="仿宋_GB2312"/>
                <w:kern w:val="0"/>
                <w:sz w:val="24"/>
              </w:rPr>
              <w:t>限一篇</w:t>
            </w:r>
          </w:p>
        </w:tc>
        <w:tc>
          <w:tcPr>
            <w:tcW w:w="3822" w:type="dxa"/>
            <w:vMerge w:val="continue"/>
            <w:vAlign w:val="center"/>
          </w:tcPr>
          <w:p w14:paraId="709560EA">
            <w:pPr>
              <w:widowControl/>
              <w:adjustRightInd w:val="0"/>
              <w:snapToGrid w:val="0"/>
              <w:spacing w:after="156" w:afterLines="50"/>
              <w:rPr>
                <w:rFonts w:ascii="仿宋" w:hAnsi="仿宋" w:eastAsia="仿宋" w:cs="仿宋_GB2312"/>
                <w:kern w:val="0"/>
                <w:szCs w:val="21"/>
              </w:rPr>
            </w:pPr>
          </w:p>
        </w:tc>
      </w:tr>
    </w:tbl>
    <w:p w14:paraId="55003E10">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学生竞赛</w:t>
      </w:r>
    </w:p>
    <w:p w14:paraId="4B5338B1">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学生竞赛参照现行《华南农业大学学生竞赛奖励办法》类型进行。不同赛事获奖可累计加分，同一项目获奖取最高奖励加分一次。</w:t>
      </w:r>
    </w:p>
    <w:p w14:paraId="6284CFF7">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（1）学科、创新创业竞赛</w:t>
      </w:r>
    </w:p>
    <w:tbl>
      <w:tblPr>
        <w:tblStyle w:val="10"/>
        <w:tblW w:w="88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95"/>
        <w:gridCol w:w="1178"/>
        <w:gridCol w:w="954"/>
        <w:gridCol w:w="919"/>
        <w:gridCol w:w="2626"/>
      </w:tblGrid>
      <w:tr w14:paraId="55C96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195" w:type="dxa"/>
            <w:vAlign w:val="center"/>
          </w:tcPr>
          <w:p w14:paraId="09C1477C">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等级</w:t>
            </w:r>
          </w:p>
        </w:tc>
        <w:tc>
          <w:tcPr>
            <w:tcW w:w="1178" w:type="dxa"/>
            <w:vAlign w:val="center"/>
          </w:tcPr>
          <w:p w14:paraId="7FF4B227">
            <w:pPr>
              <w:widowControl/>
              <w:adjustRightInd w:val="0"/>
              <w:snapToGrid w:val="0"/>
              <w:jc w:val="center"/>
              <w:rPr>
                <w:rFonts w:ascii="仿宋" w:hAnsi="仿宋" w:eastAsia="仿宋" w:cs="仿宋_GB2312"/>
                <w:b/>
                <w:bCs/>
                <w:kern w:val="0"/>
                <w:szCs w:val="21"/>
              </w:rPr>
            </w:pPr>
            <w:r>
              <w:rPr>
                <w:rFonts w:hint="eastAsia" w:ascii="仿宋" w:hAnsi="仿宋" w:eastAsia="仿宋" w:cs="仿宋_GB2312"/>
                <w:b/>
                <w:bCs/>
                <w:kern w:val="0"/>
                <w:szCs w:val="21"/>
              </w:rPr>
              <w:t>金奖/特等奖/一等奖</w:t>
            </w:r>
          </w:p>
        </w:tc>
        <w:tc>
          <w:tcPr>
            <w:tcW w:w="954" w:type="dxa"/>
            <w:vAlign w:val="center"/>
          </w:tcPr>
          <w:p w14:paraId="5141F7F5">
            <w:pPr>
              <w:widowControl/>
              <w:adjustRightInd w:val="0"/>
              <w:snapToGrid w:val="0"/>
              <w:jc w:val="center"/>
              <w:rPr>
                <w:rFonts w:ascii="仿宋" w:hAnsi="仿宋" w:eastAsia="仿宋" w:cs="仿宋_GB2312"/>
                <w:b/>
                <w:bCs/>
                <w:kern w:val="0"/>
                <w:szCs w:val="21"/>
              </w:rPr>
            </w:pPr>
            <w:r>
              <w:rPr>
                <w:rFonts w:hint="eastAsia" w:ascii="仿宋" w:hAnsi="仿宋" w:eastAsia="仿宋" w:cs="仿宋_GB2312"/>
                <w:b/>
                <w:bCs/>
                <w:kern w:val="0"/>
                <w:szCs w:val="21"/>
              </w:rPr>
              <w:t>银奖/二等奖</w:t>
            </w:r>
          </w:p>
        </w:tc>
        <w:tc>
          <w:tcPr>
            <w:tcW w:w="919" w:type="dxa"/>
            <w:vAlign w:val="center"/>
          </w:tcPr>
          <w:p w14:paraId="3D2D2B81">
            <w:pPr>
              <w:widowControl/>
              <w:adjustRightInd w:val="0"/>
              <w:snapToGrid w:val="0"/>
              <w:jc w:val="center"/>
              <w:rPr>
                <w:rFonts w:ascii="仿宋" w:hAnsi="仿宋" w:eastAsia="仿宋" w:cs="仿宋_GB2312"/>
                <w:b/>
                <w:bCs/>
                <w:kern w:val="0"/>
                <w:szCs w:val="21"/>
              </w:rPr>
            </w:pPr>
            <w:r>
              <w:rPr>
                <w:rFonts w:hint="eastAsia" w:ascii="仿宋" w:hAnsi="仿宋" w:eastAsia="仿宋" w:cs="仿宋_GB2312"/>
                <w:b/>
                <w:bCs/>
                <w:kern w:val="0"/>
                <w:szCs w:val="21"/>
              </w:rPr>
              <w:t>铜奖/三等奖</w:t>
            </w:r>
          </w:p>
        </w:tc>
        <w:tc>
          <w:tcPr>
            <w:tcW w:w="2626" w:type="dxa"/>
            <w:vMerge w:val="restart"/>
            <w:vAlign w:val="center"/>
          </w:tcPr>
          <w:p w14:paraId="2955666A">
            <w:pPr>
              <w:widowControl/>
              <w:adjustRightInd w:val="0"/>
              <w:snapToGrid w:val="0"/>
              <w:spacing w:after="156" w:afterLines="50"/>
              <w:rPr>
                <w:rFonts w:ascii="仿宋" w:hAnsi="仿宋" w:eastAsia="仿宋" w:cs="仿宋_GB2312"/>
                <w:kern w:val="0"/>
                <w:sz w:val="18"/>
                <w:szCs w:val="18"/>
              </w:rPr>
            </w:pPr>
            <w:r>
              <w:rPr>
                <w:rFonts w:hint="eastAsia" w:ascii="仿宋" w:hAnsi="仿宋" w:eastAsia="仿宋" w:cs="仿宋_GB2312"/>
                <w:kern w:val="0"/>
                <w:sz w:val="18"/>
                <w:szCs w:val="18"/>
              </w:rPr>
              <w:t>1、学科竞赛、项目内容必须</w:t>
            </w:r>
            <w:r>
              <w:rPr>
                <w:rFonts w:hint="eastAsia" w:ascii="仿宋" w:hAnsi="仿宋" w:eastAsia="仿宋" w:cs="仿宋_GB2312"/>
                <w:b/>
                <w:bCs/>
                <w:kern w:val="0"/>
                <w:sz w:val="18"/>
                <w:szCs w:val="18"/>
              </w:rPr>
              <w:t>与专业密切相关</w:t>
            </w:r>
            <w:r>
              <w:rPr>
                <w:rFonts w:hint="eastAsia" w:ascii="仿宋" w:hAnsi="仿宋" w:eastAsia="仿宋" w:cs="仿宋_GB2312"/>
                <w:kern w:val="0"/>
                <w:sz w:val="18"/>
                <w:szCs w:val="18"/>
              </w:rPr>
              <w:t>，级别以《华南农业大学学生竞赛奖励办法》华南农办〔2022〕</w:t>
            </w:r>
            <w:r>
              <w:rPr>
                <w:rFonts w:hint="eastAsia" w:ascii="仿宋" w:hAnsi="仿宋" w:eastAsia="仿宋" w:cs="仿宋_GB2312"/>
                <w:szCs w:val="21"/>
              </w:rPr>
              <w:t>38号文</w:t>
            </w:r>
            <w:r>
              <w:rPr>
                <w:rFonts w:hint="eastAsia" w:ascii="仿宋" w:hAnsi="仿宋" w:eastAsia="仿宋" w:cs="仿宋_GB2312"/>
                <w:kern w:val="0"/>
                <w:sz w:val="18"/>
                <w:szCs w:val="18"/>
              </w:rPr>
              <w:t>中规定为准；分类以《学生学科竞赛级别说明》为准；</w:t>
            </w:r>
          </w:p>
          <w:p w14:paraId="11941FCB">
            <w:pPr>
              <w:widowControl/>
              <w:adjustRightInd w:val="0"/>
              <w:snapToGrid w:val="0"/>
              <w:spacing w:after="156" w:afterLines="50"/>
              <w:rPr>
                <w:rFonts w:ascii="仿宋" w:hAnsi="仿宋" w:eastAsia="仿宋" w:cs="仿宋_GB2312"/>
                <w:kern w:val="0"/>
                <w:sz w:val="18"/>
                <w:szCs w:val="18"/>
              </w:rPr>
            </w:pPr>
            <w:r>
              <w:rPr>
                <w:rFonts w:hint="eastAsia" w:ascii="仿宋" w:hAnsi="仿宋" w:eastAsia="仿宋" w:cs="仿宋_GB2312"/>
                <w:kern w:val="0"/>
                <w:sz w:val="18"/>
                <w:szCs w:val="18"/>
              </w:rPr>
              <w:t>2、个人参赛获奖的按相应级别分数加；集体参加获奖的，负责人按相应级别分数加，团队其他成员按相应级别分数的一半加；</w:t>
            </w:r>
          </w:p>
          <w:p w14:paraId="6A54D7B8">
            <w:pPr>
              <w:widowControl/>
              <w:adjustRightInd w:val="0"/>
              <w:snapToGrid w:val="0"/>
              <w:rPr>
                <w:rFonts w:ascii="仿宋" w:hAnsi="仿宋" w:eastAsia="仿宋" w:cs="仿宋_GB2312"/>
                <w:kern w:val="0"/>
                <w:sz w:val="18"/>
                <w:szCs w:val="18"/>
              </w:rPr>
            </w:pPr>
            <w:r>
              <w:rPr>
                <w:rFonts w:hint="eastAsia" w:ascii="仿宋" w:hAnsi="仿宋" w:eastAsia="仿宋" w:cs="仿宋_GB2312"/>
                <w:kern w:val="0"/>
                <w:sz w:val="18"/>
                <w:szCs w:val="18"/>
              </w:rPr>
              <w:t>3、同一项目获不同奖励，按最高分计，不累计叠加；</w:t>
            </w:r>
          </w:p>
          <w:p w14:paraId="23DAB61E">
            <w:pPr>
              <w:widowControl/>
              <w:adjustRightInd w:val="0"/>
              <w:snapToGrid w:val="0"/>
              <w:rPr>
                <w:rFonts w:ascii="仿宋" w:hAnsi="仿宋" w:eastAsia="仿宋" w:cs="仿宋_GB2312"/>
                <w:kern w:val="0"/>
                <w:sz w:val="18"/>
                <w:szCs w:val="18"/>
              </w:rPr>
            </w:pPr>
          </w:p>
          <w:p w14:paraId="5AF71F53">
            <w:pPr>
              <w:widowControl/>
              <w:adjustRightInd w:val="0"/>
              <w:snapToGrid w:val="0"/>
              <w:rPr>
                <w:rFonts w:ascii="仿宋" w:hAnsi="仿宋" w:eastAsia="仿宋" w:cs="仿宋_GB2312"/>
                <w:kern w:val="0"/>
                <w:sz w:val="18"/>
                <w:szCs w:val="18"/>
              </w:rPr>
            </w:pPr>
            <w:r>
              <w:rPr>
                <w:rFonts w:hint="eastAsia" w:ascii="仿宋" w:hAnsi="仿宋" w:eastAsia="仿宋" w:cs="仿宋_GB2312"/>
                <w:kern w:val="0"/>
                <w:sz w:val="18"/>
                <w:szCs w:val="18"/>
              </w:rPr>
              <w:t>4、参加外校相关学科竞赛项目获奖不予加分。</w:t>
            </w:r>
          </w:p>
        </w:tc>
      </w:tr>
      <w:tr w14:paraId="56A13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5" w:hRule="atLeast"/>
          <w:jc w:val="center"/>
        </w:trPr>
        <w:tc>
          <w:tcPr>
            <w:tcW w:w="3195" w:type="dxa"/>
            <w:vAlign w:val="center"/>
          </w:tcPr>
          <w:p w14:paraId="27552009">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“挑战杯”全国大学生课外学术科技作品竞赛、“挑战杯”中国大学生创业计划大赛、中国“互联网+”大学生创新创业大赛</w:t>
            </w:r>
          </w:p>
        </w:tc>
        <w:tc>
          <w:tcPr>
            <w:tcW w:w="1178" w:type="dxa"/>
            <w:vAlign w:val="center"/>
          </w:tcPr>
          <w:p w14:paraId="65F1C12A">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8</w:t>
            </w:r>
          </w:p>
        </w:tc>
        <w:tc>
          <w:tcPr>
            <w:tcW w:w="954" w:type="dxa"/>
            <w:vAlign w:val="center"/>
          </w:tcPr>
          <w:p w14:paraId="73DA4140">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7</w:t>
            </w:r>
          </w:p>
        </w:tc>
        <w:tc>
          <w:tcPr>
            <w:tcW w:w="919" w:type="dxa"/>
            <w:vAlign w:val="center"/>
          </w:tcPr>
          <w:p w14:paraId="767295F1">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6</w:t>
            </w:r>
          </w:p>
        </w:tc>
        <w:tc>
          <w:tcPr>
            <w:tcW w:w="2626" w:type="dxa"/>
            <w:vMerge w:val="continue"/>
            <w:vAlign w:val="center"/>
          </w:tcPr>
          <w:p w14:paraId="091A4016">
            <w:pPr>
              <w:widowControl/>
              <w:adjustRightInd w:val="0"/>
              <w:snapToGrid w:val="0"/>
              <w:rPr>
                <w:rFonts w:ascii="仿宋" w:hAnsi="仿宋" w:eastAsia="仿宋" w:cs="仿宋_GB2312"/>
                <w:kern w:val="0"/>
                <w:sz w:val="24"/>
              </w:rPr>
            </w:pPr>
          </w:p>
        </w:tc>
      </w:tr>
      <w:tr w14:paraId="6BAAB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0" w:hRule="atLeast"/>
          <w:jc w:val="center"/>
        </w:trPr>
        <w:tc>
          <w:tcPr>
            <w:tcW w:w="3195" w:type="dxa"/>
            <w:vAlign w:val="center"/>
          </w:tcPr>
          <w:p w14:paraId="2A78D5E6">
            <w:pPr>
              <w:widowControl/>
              <w:adjustRightInd w:val="0"/>
              <w:snapToGrid w:val="0"/>
              <w:jc w:val="center"/>
              <w:rPr>
                <w:rFonts w:ascii="仿宋" w:hAnsi="仿宋" w:eastAsia="仿宋" w:cs="仿宋_GB2312"/>
                <w:sz w:val="24"/>
              </w:rPr>
            </w:pPr>
            <w:r>
              <w:rPr>
                <w:rFonts w:hint="eastAsia" w:ascii="仿宋" w:hAnsi="仿宋" w:eastAsia="仿宋" w:cs="仿宋_GB2312"/>
                <w:sz w:val="24"/>
              </w:rPr>
              <w:t>其他T1、T2类竞赛</w:t>
            </w:r>
          </w:p>
        </w:tc>
        <w:tc>
          <w:tcPr>
            <w:tcW w:w="1178" w:type="dxa"/>
            <w:vAlign w:val="center"/>
          </w:tcPr>
          <w:p w14:paraId="41B96FC9">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7</w:t>
            </w:r>
          </w:p>
        </w:tc>
        <w:tc>
          <w:tcPr>
            <w:tcW w:w="954" w:type="dxa"/>
            <w:vAlign w:val="center"/>
          </w:tcPr>
          <w:p w14:paraId="0252E569">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6</w:t>
            </w:r>
          </w:p>
        </w:tc>
        <w:tc>
          <w:tcPr>
            <w:tcW w:w="919" w:type="dxa"/>
            <w:vAlign w:val="center"/>
          </w:tcPr>
          <w:p w14:paraId="30BE4DDC">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5</w:t>
            </w:r>
          </w:p>
        </w:tc>
        <w:tc>
          <w:tcPr>
            <w:tcW w:w="2626" w:type="dxa"/>
            <w:vMerge w:val="continue"/>
            <w:vAlign w:val="center"/>
          </w:tcPr>
          <w:p w14:paraId="77BEEB71">
            <w:pPr>
              <w:widowControl/>
              <w:adjustRightInd w:val="0"/>
              <w:snapToGrid w:val="0"/>
              <w:rPr>
                <w:rFonts w:ascii="仿宋" w:hAnsi="仿宋" w:eastAsia="仿宋" w:cs="仿宋_GB2312"/>
                <w:kern w:val="0"/>
                <w:sz w:val="24"/>
              </w:rPr>
            </w:pPr>
          </w:p>
        </w:tc>
      </w:tr>
      <w:tr w14:paraId="14B50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0" w:hRule="atLeast"/>
          <w:jc w:val="center"/>
        </w:trPr>
        <w:tc>
          <w:tcPr>
            <w:tcW w:w="3195" w:type="dxa"/>
            <w:vAlign w:val="center"/>
          </w:tcPr>
          <w:p w14:paraId="1C23CF9E">
            <w:pPr>
              <w:widowControl/>
              <w:adjustRightInd w:val="0"/>
              <w:snapToGrid w:val="0"/>
              <w:jc w:val="center"/>
              <w:rPr>
                <w:rFonts w:ascii="仿宋" w:hAnsi="仿宋" w:eastAsia="仿宋" w:cs="仿宋_GB2312"/>
                <w:kern w:val="0"/>
                <w:sz w:val="24"/>
              </w:rPr>
            </w:pPr>
            <w:r>
              <w:rPr>
                <w:rFonts w:hint="eastAsia" w:ascii="仿宋" w:hAnsi="仿宋" w:eastAsia="仿宋" w:cs="仿宋_GB2312"/>
                <w:sz w:val="24"/>
              </w:rPr>
              <w:t>“挑战杯”、“挑战杯·创青春”、“互联网+”广东省赛等</w:t>
            </w:r>
            <w:r>
              <w:rPr>
                <w:rFonts w:hint="eastAsia" w:ascii="仿宋" w:hAnsi="仿宋" w:eastAsia="仿宋" w:cs="仿宋_GB2312"/>
                <w:kern w:val="0"/>
                <w:sz w:val="24"/>
              </w:rPr>
              <w:t>A类</w:t>
            </w:r>
          </w:p>
        </w:tc>
        <w:tc>
          <w:tcPr>
            <w:tcW w:w="1178" w:type="dxa"/>
            <w:vAlign w:val="center"/>
          </w:tcPr>
          <w:p w14:paraId="50B420F3">
            <w:pPr>
              <w:widowControl/>
              <w:adjustRightInd w:val="0"/>
              <w:snapToGrid w:val="0"/>
              <w:jc w:val="center"/>
              <w:rPr>
                <w:rFonts w:ascii="仿宋" w:hAnsi="仿宋" w:eastAsia="仿宋" w:cs="仿宋_GB2312"/>
                <w:kern w:val="0"/>
                <w:sz w:val="24"/>
                <w:highlight w:val="yellow"/>
              </w:rPr>
            </w:pPr>
            <w:r>
              <w:rPr>
                <w:rFonts w:hint="eastAsia" w:ascii="仿宋" w:hAnsi="仿宋" w:eastAsia="仿宋" w:cs="仿宋_GB2312"/>
                <w:kern w:val="0"/>
                <w:sz w:val="24"/>
              </w:rPr>
              <w:t>6</w:t>
            </w:r>
          </w:p>
        </w:tc>
        <w:tc>
          <w:tcPr>
            <w:tcW w:w="954" w:type="dxa"/>
            <w:vAlign w:val="center"/>
          </w:tcPr>
          <w:p w14:paraId="09A59EAB">
            <w:pPr>
              <w:widowControl/>
              <w:adjustRightInd w:val="0"/>
              <w:snapToGrid w:val="0"/>
              <w:jc w:val="center"/>
              <w:rPr>
                <w:rFonts w:ascii="仿宋" w:hAnsi="仿宋" w:eastAsia="仿宋" w:cs="仿宋_GB2312"/>
                <w:kern w:val="0"/>
                <w:sz w:val="24"/>
                <w:highlight w:val="yellow"/>
              </w:rPr>
            </w:pPr>
            <w:r>
              <w:rPr>
                <w:rFonts w:hint="eastAsia" w:ascii="仿宋" w:hAnsi="仿宋" w:eastAsia="仿宋" w:cs="仿宋_GB2312"/>
                <w:kern w:val="0"/>
                <w:sz w:val="24"/>
              </w:rPr>
              <w:t>5</w:t>
            </w:r>
          </w:p>
        </w:tc>
        <w:tc>
          <w:tcPr>
            <w:tcW w:w="919" w:type="dxa"/>
            <w:vAlign w:val="center"/>
          </w:tcPr>
          <w:p w14:paraId="2EEC33DE">
            <w:pPr>
              <w:widowControl/>
              <w:adjustRightInd w:val="0"/>
              <w:snapToGrid w:val="0"/>
              <w:jc w:val="center"/>
              <w:rPr>
                <w:rFonts w:ascii="仿宋" w:hAnsi="仿宋" w:eastAsia="仿宋" w:cs="仿宋_GB2312"/>
                <w:kern w:val="0"/>
                <w:sz w:val="24"/>
                <w:highlight w:val="yellow"/>
              </w:rPr>
            </w:pPr>
            <w:r>
              <w:rPr>
                <w:rFonts w:hint="eastAsia" w:ascii="仿宋" w:hAnsi="仿宋" w:eastAsia="仿宋" w:cs="仿宋_GB2312"/>
                <w:kern w:val="0"/>
                <w:sz w:val="24"/>
              </w:rPr>
              <w:t>4</w:t>
            </w:r>
          </w:p>
        </w:tc>
        <w:tc>
          <w:tcPr>
            <w:tcW w:w="2626" w:type="dxa"/>
            <w:vMerge w:val="continue"/>
            <w:vAlign w:val="center"/>
          </w:tcPr>
          <w:p w14:paraId="35347706">
            <w:pPr>
              <w:widowControl/>
              <w:adjustRightInd w:val="0"/>
              <w:snapToGrid w:val="0"/>
              <w:rPr>
                <w:rFonts w:ascii="仿宋" w:hAnsi="仿宋" w:eastAsia="仿宋" w:cs="仿宋_GB2312"/>
                <w:kern w:val="0"/>
                <w:sz w:val="24"/>
              </w:rPr>
            </w:pPr>
          </w:p>
        </w:tc>
      </w:tr>
      <w:tr w14:paraId="2C836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3195" w:type="dxa"/>
            <w:vAlign w:val="center"/>
          </w:tcPr>
          <w:p w14:paraId="38CABC7C">
            <w:pPr>
              <w:widowControl/>
              <w:adjustRightInd w:val="0"/>
              <w:snapToGrid w:val="0"/>
              <w:jc w:val="center"/>
              <w:rPr>
                <w:rFonts w:ascii="仿宋" w:hAnsi="仿宋" w:eastAsia="仿宋" w:cs="仿宋_GB2312"/>
                <w:sz w:val="24"/>
              </w:rPr>
            </w:pPr>
            <w:r>
              <w:rPr>
                <w:rFonts w:hint="eastAsia" w:ascii="仿宋" w:hAnsi="仿宋" w:eastAsia="仿宋" w:cs="仿宋_GB2312"/>
                <w:kern w:val="0"/>
                <w:sz w:val="24"/>
              </w:rPr>
              <w:t>B类学科</w:t>
            </w:r>
            <w:r>
              <w:rPr>
                <w:rFonts w:hint="eastAsia" w:ascii="仿宋" w:hAnsi="仿宋" w:eastAsia="仿宋" w:cs="仿宋_GB2312"/>
                <w:sz w:val="24"/>
              </w:rPr>
              <w:t>竞赛</w:t>
            </w:r>
          </w:p>
        </w:tc>
        <w:tc>
          <w:tcPr>
            <w:tcW w:w="1178" w:type="dxa"/>
            <w:vAlign w:val="center"/>
          </w:tcPr>
          <w:p w14:paraId="16812A45">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4</w:t>
            </w:r>
          </w:p>
        </w:tc>
        <w:tc>
          <w:tcPr>
            <w:tcW w:w="954" w:type="dxa"/>
            <w:vAlign w:val="center"/>
          </w:tcPr>
          <w:p w14:paraId="11A6E0D4">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3</w:t>
            </w:r>
          </w:p>
        </w:tc>
        <w:tc>
          <w:tcPr>
            <w:tcW w:w="919" w:type="dxa"/>
            <w:vAlign w:val="center"/>
          </w:tcPr>
          <w:p w14:paraId="512267BF">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2626" w:type="dxa"/>
            <w:vMerge w:val="continue"/>
            <w:vAlign w:val="center"/>
          </w:tcPr>
          <w:p w14:paraId="02E80489">
            <w:pPr>
              <w:widowControl/>
              <w:adjustRightInd w:val="0"/>
              <w:snapToGrid w:val="0"/>
              <w:rPr>
                <w:rFonts w:ascii="仿宋" w:hAnsi="仿宋" w:eastAsia="仿宋" w:cs="仿宋_GB2312"/>
                <w:kern w:val="0"/>
                <w:sz w:val="24"/>
              </w:rPr>
            </w:pPr>
          </w:p>
        </w:tc>
      </w:tr>
      <w:tr w14:paraId="0954E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3195" w:type="dxa"/>
            <w:vAlign w:val="center"/>
          </w:tcPr>
          <w:p w14:paraId="354926BC">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“丁颖杯”等C类</w:t>
            </w:r>
          </w:p>
        </w:tc>
        <w:tc>
          <w:tcPr>
            <w:tcW w:w="1178" w:type="dxa"/>
            <w:vAlign w:val="center"/>
          </w:tcPr>
          <w:p w14:paraId="6BFE11ED">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954" w:type="dxa"/>
            <w:vAlign w:val="center"/>
          </w:tcPr>
          <w:p w14:paraId="6AB38F99">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919" w:type="dxa"/>
            <w:vAlign w:val="center"/>
          </w:tcPr>
          <w:p w14:paraId="22590316">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0.5</w:t>
            </w:r>
          </w:p>
        </w:tc>
        <w:tc>
          <w:tcPr>
            <w:tcW w:w="2626" w:type="dxa"/>
            <w:vMerge w:val="continue"/>
            <w:vAlign w:val="center"/>
          </w:tcPr>
          <w:p w14:paraId="66D532A7">
            <w:pPr>
              <w:widowControl/>
              <w:adjustRightInd w:val="0"/>
              <w:snapToGrid w:val="0"/>
              <w:rPr>
                <w:rFonts w:ascii="仿宋" w:hAnsi="仿宋" w:eastAsia="仿宋" w:cs="仿宋_GB2312"/>
                <w:kern w:val="0"/>
                <w:sz w:val="24"/>
              </w:rPr>
            </w:pPr>
          </w:p>
        </w:tc>
      </w:tr>
    </w:tbl>
    <w:p w14:paraId="7314E918">
      <w:pPr>
        <w:widowControl/>
        <w:adjustRightInd w:val="0"/>
        <w:snapToGrid w:val="0"/>
        <w:spacing w:line="360" w:lineRule="auto"/>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 xml:space="preserve">  </w:t>
      </w:r>
      <w:r>
        <w:rPr>
          <w:rFonts w:ascii="仿宋" w:hAnsi="仿宋" w:eastAsia="仿宋" w:cs="仿宋_GB2312"/>
          <w:color w:val="000000"/>
          <w:kern w:val="0"/>
          <w:sz w:val="28"/>
          <w:szCs w:val="28"/>
        </w:rPr>
        <w:t xml:space="preserve">  </w:t>
      </w:r>
    </w:p>
    <w:p w14:paraId="16A7C386">
      <w:pPr>
        <w:widowControl/>
        <w:adjustRightInd w:val="0"/>
        <w:snapToGrid w:val="0"/>
        <w:spacing w:line="360" w:lineRule="auto"/>
        <w:ind w:firstLine="560" w:firstLineChars="200"/>
        <w:rPr>
          <w:rFonts w:ascii="仿宋" w:hAnsi="仿宋" w:eastAsia="仿宋" w:cs="仿宋_GB2312"/>
          <w:color w:val="000000"/>
          <w:kern w:val="0"/>
          <w:sz w:val="15"/>
          <w:szCs w:val="15"/>
        </w:rPr>
      </w:pPr>
      <w:r>
        <w:rPr>
          <w:rFonts w:hint="eastAsia" w:ascii="仿宋" w:hAnsi="仿宋" w:eastAsia="仿宋" w:cs="仿宋_GB2312"/>
          <w:color w:val="000000"/>
          <w:kern w:val="0"/>
          <w:sz w:val="28"/>
          <w:szCs w:val="28"/>
        </w:rPr>
        <w:t>（2）大学生创新创业项目</w:t>
      </w:r>
    </w:p>
    <w:tbl>
      <w:tblPr>
        <w:tblStyle w:val="10"/>
        <w:tblW w:w="89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8"/>
        <w:gridCol w:w="566"/>
        <w:gridCol w:w="1985"/>
        <w:gridCol w:w="713"/>
        <w:gridCol w:w="1050"/>
        <w:gridCol w:w="967"/>
        <w:gridCol w:w="3082"/>
      </w:tblGrid>
      <w:tr w14:paraId="6C8370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8" w:type="dxa"/>
            <w:vMerge w:val="restart"/>
            <w:vAlign w:val="center"/>
          </w:tcPr>
          <w:p w14:paraId="252765F2">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科研项目</w:t>
            </w:r>
          </w:p>
        </w:tc>
        <w:tc>
          <w:tcPr>
            <w:tcW w:w="2551" w:type="dxa"/>
            <w:gridSpan w:val="2"/>
            <w:vMerge w:val="restart"/>
            <w:vAlign w:val="center"/>
          </w:tcPr>
          <w:p w14:paraId="7EDED177">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级别</w:t>
            </w:r>
          </w:p>
        </w:tc>
        <w:tc>
          <w:tcPr>
            <w:tcW w:w="713" w:type="dxa"/>
            <w:vMerge w:val="restart"/>
            <w:vAlign w:val="center"/>
          </w:tcPr>
          <w:p w14:paraId="5AD5782A">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主持</w:t>
            </w:r>
          </w:p>
        </w:tc>
        <w:tc>
          <w:tcPr>
            <w:tcW w:w="2017" w:type="dxa"/>
            <w:gridSpan w:val="2"/>
            <w:vAlign w:val="center"/>
          </w:tcPr>
          <w:p w14:paraId="2D7E1F8F">
            <w:pPr>
              <w:widowControl/>
              <w:adjustRightInd w:val="0"/>
              <w:snapToGrid w:val="0"/>
              <w:spacing w:after="156" w:afterLines="50"/>
              <w:jc w:val="center"/>
              <w:rPr>
                <w:rFonts w:ascii="仿宋" w:hAnsi="仿宋" w:eastAsia="仿宋" w:cs="仿宋_GB2312"/>
                <w:kern w:val="0"/>
                <w:sz w:val="24"/>
              </w:rPr>
            </w:pPr>
            <w:r>
              <w:rPr>
                <w:rFonts w:hint="eastAsia" w:ascii="仿宋" w:hAnsi="仿宋" w:eastAsia="仿宋" w:cs="仿宋_GB2312"/>
                <w:b/>
                <w:bCs/>
                <w:kern w:val="0"/>
                <w:sz w:val="24"/>
              </w:rPr>
              <w:t>参与</w:t>
            </w:r>
          </w:p>
        </w:tc>
        <w:tc>
          <w:tcPr>
            <w:tcW w:w="3082" w:type="dxa"/>
            <w:vMerge w:val="restart"/>
            <w:vAlign w:val="center"/>
          </w:tcPr>
          <w:p w14:paraId="17D8CA5A">
            <w:pPr>
              <w:widowControl/>
              <w:adjustRightInd w:val="0"/>
              <w:snapToGrid w:val="0"/>
              <w:spacing w:after="156" w:afterLines="50"/>
              <w:jc w:val="left"/>
              <w:rPr>
                <w:rFonts w:ascii="仿宋" w:hAnsi="仿宋" w:eastAsia="仿宋" w:cs="仿宋_GB2312"/>
                <w:kern w:val="0"/>
                <w:sz w:val="18"/>
                <w:szCs w:val="18"/>
              </w:rPr>
            </w:pPr>
            <w:r>
              <w:rPr>
                <w:rFonts w:hint="eastAsia" w:ascii="仿宋" w:hAnsi="仿宋" w:eastAsia="仿宋" w:cs="仿宋_GB2312"/>
                <w:kern w:val="0"/>
                <w:sz w:val="18"/>
                <w:szCs w:val="18"/>
              </w:rPr>
              <w:t>1、立项在研项目可加相应级别分数的1/3，在研项目已通过中期考核可加相应级别分数的2/3，项目顺利结题可加相应级别全部分数；</w:t>
            </w:r>
          </w:p>
          <w:p w14:paraId="2E65C757">
            <w:pPr>
              <w:widowControl/>
              <w:adjustRightInd w:val="0"/>
              <w:snapToGrid w:val="0"/>
              <w:spacing w:after="156" w:afterLines="50"/>
              <w:jc w:val="left"/>
              <w:rPr>
                <w:rFonts w:ascii="仿宋" w:hAnsi="仿宋" w:eastAsia="仿宋" w:cs="仿宋_GB2312"/>
                <w:kern w:val="0"/>
                <w:sz w:val="18"/>
                <w:szCs w:val="18"/>
              </w:rPr>
            </w:pPr>
            <w:r>
              <w:rPr>
                <w:rFonts w:hint="eastAsia" w:ascii="仿宋" w:hAnsi="仿宋" w:eastAsia="仿宋" w:cs="仿宋_GB2312"/>
                <w:kern w:val="0"/>
                <w:sz w:val="18"/>
                <w:szCs w:val="18"/>
              </w:rPr>
              <w:t>2、中期考核不合格的、非科研客观情况导致项目延期的不加分；</w:t>
            </w:r>
          </w:p>
          <w:p w14:paraId="4D20EFBD">
            <w:pPr>
              <w:widowControl/>
              <w:adjustRightInd w:val="0"/>
              <w:snapToGrid w:val="0"/>
              <w:spacing w:after="156" w:afterLines="50"/>
              <w:jc w:val="left"/>
              <w:rPr>
                <w:rFonts w:ascii="仿宋" w:hAnsi="仿宋" w:eastAsia="仿宋" w:cs="仿宋_GB2312"/>
                <w:kern w:val="0"/>
                <w:sz w:val="18"/>
                <w:szCs w:val="18"/>
              </w:rPr>
            </w:pPr>
            <w:r>
              <w:rPr>
                <w:rFonts w:hint="eastAsia" w:ascii="仿宋" w:hAnsi="仿宋" w:eastAsia="仿宋" w:cs="仿宋_GB2312"/>
                <w:kern w:val="0"/>
                <w:sz w:val="18"/>
                <w:szCs w:val="18"/>
              </w:rPr>
              <w:t>3、因项目中期变更新加入成员加分相应减半，中期变更退出项目成员不予加分；</w:t>
            </w:r>
          </w:p>
          <w:p w14:paraId="18210CD1">
            <w:pPr>
              <w:widowControl/>
              <w:adjustRightInd w:val="0"/>
              <w:snapToGrid w:val="0"/>
              <w:spacing w:after="156" w:afterLines="50"/>
              <w:jc w:val="left"/>
              <w:rPr>
                <w:rFonts w:ascii="仿宋" w:hAnsi="仿宋" w:eastAsia="仿宋" w:cs="仿宋_GB2312"/>
                <w:kern w:val="0"/>
                <w:sz w:val="18"/>
                <w:szCs w:val="18"/>
              </w:rPr>
            </w:pPr>
            <w:r>
              <w:rPr>
                <w:rFonts w:ascii="仿宋" w:hAnsi="仿宋" w:eastAsia="仿宋" w:cs="仿宋_GB2312"/>
                <w:kern w:val="0"/>
                <w:sz w:val="18"/>
                <w:szCs w:val="18"/>
              </w:rPr>
              <w:t>4</w:t>
            </w:r>
            <w:r>
              <w:rPr>
                <w:rFonts w:hint="eastAsia" w:ascii="仿宋" w:hAnsi="仿宋" w:eastAsia="仿宋" w:cs="仿宋_GB2312"/>
                <w:kern w:val="0"/>
                <w:sz w:val="18"/>
                <w:szCs w:val="18"/>
              </w:rPr>
              <w:t>、项目成员排序原则：已结题项目按结题意见排序为准，未结题项目按系统申报书排序为准；</w:t>
            </w:r>
          </w:p>
          <w:p w14:paraId="785135DC">
            <w:pPr>
              <w:widowControl/>
              <w:adjustRightInd w:val="0"/>
              <w:snapToGrid w:val="0"/>
              <w:jc w:val="left"/>
              <w:rPr>
                <w:rFonts w:ascii="仿宋" w:hAnsi="仿宋" w:eastAsia="仿宋" w:cs="仿宋_GB2312"/>
                <w:kern w:val="0"/>
                <w:sz w:val="18"/>
                <w:szCs w:val="18"/>
              </w:rPr>
            </w:pPr>
            <w:r>
              <w:rPr>
                <w:rFonts w:ascii="仿宋" w:hAnsi="仿宋" w:eastAsia="仿宋" w:cs="仿宋_GB2312"/>
                <w:kern w:val="0"/>
                <w:sz w:val="18"/>
                <w:szCs w:val="18"/>
              </w:rPr>
              <w:t>5</w:t>
            </w:r>
            <w:r>
              <w:rPr>
                <w:rFonts w:hint="eastAsia" w:ascii="仿宋" w:hAnsi="仿宋" w:eastAsia="仿宋" w:cs="仿宋_GB2312"/>
                <w:kern w:val="0"/>
                <w:sz w:val="18"/>
                <w:szCs w:val="18"/>
              </w:rPr>
              <w:t>、主持人和参与人需接受项目指导老师考核和评价，合格及以上方可按相应级别和分数加，如指导老师考核和评价为不合格，取消加分资格。</w:t>
            </w:r>
          </w:p>
          <w:p w14:paraId="47680534">
            <w:pPr>
              <w:widowControl/>
              <w:adjustRightInd w:val="0"/>
              <w:snapToGrid w:val="0"/>
              <w:jc w:val="left"/>
              <w:rPr>
                <w:rFonts w:ascii="仿宋" w:hAnsi="仿宋" w:eastAsia="仿宋" w:cs="仿宋_GB2312"/>
                <w:kern w:val="0"/>
                <w:sz w:val="18"/>
                <w:szCs w:val="18"/>
              </w:rPr>
            </w:pPr>
          </w:p>
          <w:p w14:paraId="50D46945">
            <w:pPr>
              <w:widowControl/>
              <w:adjustRightInd w:val="0"/>
              <w:snapToGrid w:val="0"/>
              <w:jc w:val="left"/>
              <w:rPr>
                <w:rFonts w:ascii="仿宋" w:hAnsi="仿宋" w:eastAsia="仿宋" w:cs="仿宋_GB2312"/>
                <w:kern w:val="0"/>
                <w:sz w:val="18"/>
                <w:szCs w:val="18"/>
              </w:rPr>
            </w:pPr>
            <w:r>
              <w:rPr>
                <w:rFonts w:ascii="仿宋" w:hAnsi="仿宋" w:eastAsia="仿宋" w:cs="仿宋_GB2312"/>
                <w:kern w:val="0"/>
                <w:sz w:val="18"/>
                <w:szCs w:val="18"/>
              </w:rPr>
              <w:t>6</w:t>
            </w:r>
            <w:r>
              <w:rPr>
                <w:rFonts w:hint="eastAsia" w:ascii="仿宋" w:hAnsi="仿宋" w:eastAsia="仿宋" w:cs="仿宋_GB2312"/>
                <w:kern w:val="0"/>
                <w:sz w:val="18"/>
                <w:szCs w:val="18"/>
              </w:rPr>
              <w:t>、校级项目需为华南农业大学立项项目，其他不予认可。</w:t>
            </w:r>
          </w:p>
        </w:tc>
      </w:tr>
      <w:tr w14:paraId="33458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568" w:type="dxa"/>
            <w:vMerge w:val="continue"/>
            <w:vAlign w:val="center"/>
          </w:tcPr>
          <w:p w14:paraId="016D30A7">
            <w:pPr>
              <w:widowControl/>
              <w:adjustRightInd w:val="0"/>
              <w:snapToGrid w:val="0"/>
              <w:jc w:val="center"/>
              <w:rPr>
                <w:rFonts w:ascii="仿宋" w:hAnsi="仿宋" w:eastAsia="仿宋" w:cs="仿宋_GB2312"/>
                <w:b/>
                <w:bCs/>
                <w:kern w:val="0"/>
                <w:sz w:val="24"/>
              </w:rPr>
            </w:pPr>
          </w:p>
        </w:tc>
        <w:tc>
          <w:tcPr>
            <w:tcW w:w="2551" w:type="dxa"/>
            <w:gridSpan w:val="2"/>
            <w:vMerge w:val="continue"/>
            <w:vAlign w:val="center"/>
          </w:tcPr>
          <w:p w14:paraId="72416453">
            <w:pPr>
              <w:widowControl/>
              <w:adjustRightInd w:val="0"/>
              <w:snapToGrid w:val="0"/>
              <w:jc w:val="center"/>
              <w:rPr>
                <w:rFonts w:ascii="仿宋" w:hAnsi="仿宋" w:eastAsia="仿宋" w:cs="仿宋_GB2312"/>
                <w:b/>
                <w:bCs/>
                <w:kern w:val="0"/>
                <w:sz w:val="24"/>
              </w:rPr>
            </w:pPr>
          </w:p>
        </w:tc>
        <w:tc>
          <w:tcPr>
            <w:tcW w:w="713" w:type="dxa"/>
            <w:vMerge w:val="continue"/>
            <w:vAlign w:val="center"/>
          </w:tcPr>
          <w:p w14:paraId="4DCB0C66">
            <w:pPr>
              <w:widowControl/>
              <w:adjustRightInd w:val="0"/>
              <w:snapToGrid w:val="0"/>
              <w:jc w:val="center"/>
              <w:rPr>
                <w:rFonts w:ascii="仿宋" w:hAnsi="仿宋" w:eastAsia="仿宋" w:cs="仿宋_GB2312"/>
                <w:b/>
                <w:bCs/>
                <w:kern w:val="0"/>
                <w:sz w:val="24"/>
              </w:rPr>
            </w:pPr>
          </w:p>
        </w:tc>
        <w:tc>
          <w:tcPr>
            <w:tcW w:w="1050" w:type="dxa"/>
            <w:vAlign w:val="center"/>
          </w:tcPr>
          <w:p w14:paraId="66976FD9">
            <w:pPr>
              <w:widowControl/>
              <w:adjustRightInd w:val="0"/>
              <w:snapToGrid w:val="0"/>
              <w:jc w:val="center"/>
              <w:rPr>
                <w:rFonts w:ascii="仿宋" w:hAnsi="仿宋" w:eastAsia="仿宋" w:cs="仿宋_GB2312"/>
                <w:b/>
                <w:bCs/>
                <w:kern w:val="0"/>
                <w:szCs w:val="21"/>
              </w:rPr>
            </w:pPr>
            <w:r>
              <w:rPr>
                <w:rFonts w:hint="eastAsia" w:ascii="仿宋" w:hAnsi="仿宋" w:eastAsia="仿宋" w:cs="仿宋_GB2312"/>
                <w:b/>
                <w:bCs/>
                <w:kern w:val="0"/>
                <w:szCs w:val="21"/>
              </w:rPr>
              <w:t>排第2、3</w:t>
            </w:r>
          </w:p>
        </w:tc>
        <w:tc>
          <w:tcPr>
            <w:tcW w:w="967" w:type="dxa"/>
          </w:tcPr>
          <w:p w14:paraId="7E4029BB">
            <w:pPr>
              <w:widowControl/>
              <w:adjustRightInd w:val="0"/>
              <w:snapToGrid w:val="0"/>
              <w:spacing w:after="156" w:afterLines="50"/>
              <w:jc w:val="left"/>
              <w:rPr>
                <w:rFonts w:ascii="仿宋" w:hAnsi="仿宋" w:eastAsia="仿宋" w:cs="仿宋_GB2312"/>
                <w:kern w:val="0"/>
                <w:szCs w:val="21"/>
              </w:rPr>
            </w:pPr>
            <w:r>
              <w:rPr>
                <w:rFonts w:hint="eastAsia" w:ascii="仿宋" w:hAnsi="仿宋" w:eastAsia="仿宋" w:cs="仿宋_GB2312"/>
                <w:b/>
                <w:bCs/>
                <w:kern w:val="0"/>
                <w:szCs w:val="21"/>
              </w:rPr>
              <w:t>排第</w:t>
            </w:r>
            <w:r>
              <w:rPr>
                <w:rFonts w:ascii="仿宋" w:hAnsi="仿宋" w:eastAsia="仿宋" w:cs="仿宋_GB2312"/>
                <w:b/>
                <w:bCs/>
                <w:kern w:val="0"/>
                <w:szCs w:val="21"/>
              </w:rPr>
              <w:t>4</w:t>
            </w:r>
            <w:r>
              <w:rPr>
                <w:rFonts w:hint="eastAsia" w:ascii="仿宋" w:hAnsi="仿宋" w:eastAsia="仿宋" w:cs="仿宋_GB2312"/>
                <w:b/>
                <w:bCs/>
                <w:kern w:val="0"/>
                <w:szCs w:val="21"/>
              </w:rPr>
              <w:t>及之后</w:t>
            </w:r>
          </w:p>
        </w:tc>
        <w:tc>
          <w:tcPr>
            <w:tcW w:w="3082" w:type="dxa"/>
            <w:vMerge w:val="continue"/>
            <w:vAlign w:val="center"/>
          </w:tcPr>
          <w:p w14:paraId="109BCF45">
            <w:pPr>
              <w:widowControl/>
              <w:adjustRightInd w:val="0"/>
              <w:snapToGrid w:val="0"/>
              <w:spacing w:after="156" w:afterLines="50"/>
              <w:jc w:val="left"/>
              <w:rPr>
                <w:rFonts w:ascii="仿宋" w:hAnsi="仿宋" w:eastAsia="仿宋" w:cs="仿宋_GB2312"/>
                <w:kern w:val="0"/>
                <w:szCs w:val="21"/>
              </w:rPr>
            </w:pPr>
          </w:p>
        </w:tc>
      </w:tr>
      <w:tr w14:paraId="18087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68" w:type="dxa"/>
            <w:vMerge w:val="continue"/>
            <w:vAlign w:val="center"/>
          </w:tcPr>
          <w:p w14:paraId="24EFD4E4">
            <w:pPr>
              <w:widowControl/>
              <w:adjustRightInd w:val="0"/>
              <w:snapToGrid w:val="0"/>
              <w:jc w:val="center"/>
              <w:rPr>
                <w:rFonts w:ascii="仿宋" w:hAnsi="仿宋" w:eastAsia="仿宋" w:cs="仿宋_GB2312"/>
                <w:kern w:val="0"/>
                <w:sz w:val="24"/>
              </w:rPr>
            </w:pPr>
          </w:p>
        </w:tc>
        <w:tc>
          <w:tcPr>
            <w:tcW w:w="2551" w:type="dxa"/>
            <w:gridSpan w:val="2"/>
            <w:vAlign w:val="center"/>
          </w:tcPr>
          <w:p w14:paraId="1AE38C6B">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广东大学生科技创新培育专项（攀登计划）</w:t>
            </w:r>
          </w:p>
        </w:tc>
        <w:tc>
          <w:tcPr>
            <w:tcW w:w="713" w:type="dxa"/>
            <w:vAlign w:val="center"/>
          </w:tcPr>
          <w:p w14:paraId="6077D99D">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4</w:t>
            </w:r>
          </w:p>
        </w:tc>
        <w:tc>
          <w:tcPr>
            <w:tcW w:w="1050" w:type="dxa"/>
            <w:vAlign w:val="center"/>
          </w:tcPr>
          <w:p w14:paraId="067516DC">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967" w:type="dxa"/>
            <w:vAlign w:val="center"/>
          </w:tcPr>
          <w:p w14:paraId="6F6BC31D">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3082" w:type="dxa"/>
            <w:vMerge w:val="continue"/>
            <w:vAlign w:val="center"/>
          </w:tcPr>
          <w:p w14:paraId="6F4E86D1">
            <w:pPr>
              <w:widowControl/>
              <w:adjustRightInd w:val="0"/>
              <w:snapToGrid w:val="0"/>
              <w:jc w:val="center"/>
              <w:rPr>
                <w:rFonts w:ascii="仿宋" w:hAnsi="仿宋" w:eastAsia="仿宋" w:cs="仿宋_GB2312"/>
                <w:kern w:val="0"/>
                <w:sz w:val="28"/>
                <w:szCs w:val="28"/>
              </w:rPr>
            </w:pPr>
          </w:p>
        </w:tc>
      </w:tr>
      <w:tr w14:paraId="3C858D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568" w:type="dxa"/>
            <w:vMerge w:val="continue"/>
            <w:vAlign w:val="center"/>
          </w:tcPr>
          <w:p w14:paraId="694728A4">
            <w:pPr>
              <w:widowControl/>
              <w:adjustRightInd w:val="0"/>
              <w:snapToGrid w:val="0"/>
              <w:jc w:val="center"/>
              <w:rPr>
                <w:rFonts w:ascii="仿宋" w:hAnsi="仿宋" w:eastAsia="仿宋" w:cs="仿宋_GB2312"/>
                <w:kern w:val="0"/>
                <w:sz w:val="24"/>
              </w:rPr>
            </w:pPr>
          </w:p>
        </w:tc>
        <w:tc>
          <w:tcPr>
            <w:tcW w:w="566" w:type="dxa"/>
            <w:vMerge w:val="restart"/>
            <w:vAlign w:val="center"/>
          </w:tcPr>
          <w:p w14:paraId="6234285C">
            <w:pPr>
              <w:widowControl/>
              <w:adjustRightInd w:val="0"/>
              <w:snapToGrid w:val="0"/>
              <w:jc w:val="left"/>
              <w:rPr>
                <w:rFonts w:ascii="仿宋" w:hAnsi="仿宋" w:eastAsia="仿宋" w:cs="仿宋_GB2312"/>
                <w:kern w:val="0"/>
                <w:sz w:val="24"/>
              </w:rPr>
            </w:pPr>
            <w:r>
              <w:rPr>
                <w:rFonts w:hint="eastAsia" w:ascii="仿宋" w:hAnsi="仿宋" w:eastAsia="仿宋" w:cs="仿宋_GB2312"/>
                <w:kern w:val="0"/>
                <w:sz w:val="24"/>
              </w:rPr>
              <w:t>大创</w:t>
            </w:r>
          </w:p>
        </w:tc>
        <w:tc>
          <w:tcPr>
            <w:tcW w:w="1985" w:type="dxa"/>
            <w:vAlign w:val="center"/>
          </w:tcPr>
          <w:p w14:paraId="55786D93">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国家级</w:t>
            </w:r>
          </w:p>
        </w:tc>
        <w:tc>
          <w:tcPr>
            <w:tcW w:w="713" w:type="dxa"/>
            <w:vAlign w:val="center"/>
          </w:tcPr>
          <w:p w14:paraId="48C4E392">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3</w:t>
            </w:r>
          </w:p>
        </w:tc>
        <w:tc>
          <w:tcPr>
            <w:tcW w:w="1050" w:type="dxa"/>
            <w:vAlign w:val="center"/>
          </w:tcPr>
          <w:p w14:paraId="17730D50">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1.5</w:t>
            </w:r>
          </w:p>
        </w:tc>
        <w:tc>
          <w:tcPr>
            <w:tcW w:w="967" w:type="dxa"/>
            <w:vAlign w:val="center"/>
          </w:tcPr>
          <w:p w14:paraId="022DF452">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0.75</w:t>
            </w:r>
          </w:p>
        </w:tc>
        <w:tc>
          <w:tcPr>
            <w:tcW w:w="3082" w:type="dxa"/>
            <w:vMerge w:val="continue"/>
            <w:vAlign w:val="center"/>
          </w:tcPr>
          <w:p w14:paraId="6C83323F">
            <w:pPr>
              <w:widowControl/>
              <w:adjustRightInd w:val="0"/>
              <w:snapToGrid w:val="0"/>
              <w:jc w:val="center"/>
              <w:rPr>
                <w:rFonts w:ascii="仿宋" w:hAnsi="仿宋" w:eastAsia="仿宋" w:cs="仿宋_GB2312"/>
                <w:kern w:val="0"/>
                <w:sz w:val="28"/>
                <w:szCs w:val="28"/>
              </w:rPr>
            </w:pPr>
          </w:p>
        </w:tc>
      </w:tr>
      <w:tr w14:paraId="7F73E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568" w:type="dxa"/>
            <w:vMerge w:val="continue"/>
            <w:vAlign w:val="center"/>
          </w:tcPr>
          <w:p w14:paraId="549BDB60">
            <w:pPr>
              <w:widowControl/>
              <w:adjustRightInd w:val="0"/>
              <w:snapToGrid w:val="0"/>
              <w:jc w:val="center"/>
              <w:rPr>
                <w:rFonts w:ascii="仿宋" w:hAnsi="仿宋" w:eastAsia="仿宋" w:cs="仿宋_GB2312"/>
                <w:kern w:val="0"/>
                <w:sz w:val="24"/>
              </w:rPr>
            </w:pPr>
          </w:p>
        </w:tc>
        <w:tc>
          <w:tcPr>
            <w:tcW w:w="566" w:type="dxa"/>
            <w:vMerge w:val="continue"/>
            <w:vAlign w:val="center"/>
          </w:tcPr>
          <w:p w14:paraId="14F363AB">
            <w:pPr>
              <w:widowControl/>
              <w:adjustRightInd w:val="0"/>
              <w:snapToGrid w:val="0"/>
              <w:jc w:val="center"/>
              <w:rPr>
                <w:rFonts w:ascii="仿宋" w:hAnsi="仿宋" w:eastAsia="仿宋" w:cs="仿宋_GB2312"/>
                <w:kern w:val="0"/>
                <w:sz w:val="24"/>
              </w:rPr>
            </w:pPr>
          </w:p>
        </w:tc>
        <w:tc>
          <w:tcPr>
            <w:tcW w:w="1985" w:type="dxa"/>
            <w:vAlign w:val="center"/>
          </w:tcPr>
          <w:p w14:paraId="791BF4B1">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省级</w:t>
            </w:r>
          </w:p>
        </w:tc>
        <w:tc>
          <w:tcPr>
            <w:tcW w:w="713" w:type="dxa"/>
            <w:vAlign w:val="center"/>
          </w:tcPr>
          <w:p w14:paraId="211EE06A">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1050" w:type="dxa"/>
            <w:vAlign w:val="center"/>
          </w:tcPr>
          <w:p w14:paraId="45C47029">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967" w:type="dxa"/>
            <w:vAlign w:val="center"/>
          </w:tcPr>
          <w:p w14:paraId="246A3AE5">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w:t>
            </w:r>
            <w:r>
              <w:rPr>
                <w:rFonts w:ascii="仿宋" w:hAnsi="仿宋" w:eastAsia="仿宋" w:cs="仿宋_GB2312"/>
                <w:kern w:val="0"/>
                <w:sz w:val="24"/>
              </w:rPr>
              <w:t>.</w:t>
            </w:r>
            <w:r>
              <w:rPr>
                <w:rFonts w:hint="eastAsia" w:ascii="仿宋" w:hAnsi="仿宋" w:eastAsia="仿宋" w:cs="仿宋_GB2312"/>
                <w:kern w:val="0"/>
                <w:sz w:val="24"/>
              </w:rPr>
              <w:t>5</w:t>
            </w:r>
          </w:p>
        </w:tc>
        <w:tc>
          <w:tcPr>
            <w:tcW w:w="3082" w:type="dxa"/>
            <w:vMerge w:val="continue"/>
            <w:vAlign w:val="center"/>
          </w:tcPr>
          <w:p w14:paraId="2874D0CE">
            <w:pPr>
              <w:widowControl/>
              <w:adjustRightInd w:val="0"/>
              <w:snapToGrid w:val="0"/>
              <w:jc w:val="center"/>
              <w:rPr>
                <w:rFonts w:ascii="仿宋" w:hAnsi="仿宋" w:eastAsia="仿宋" w:cs="仿宋_GB2312"/>
                <w:kern w:val="0"/>
                <w:sz w:val="28"/>
                <w:szCs w:val="28"/>
              </w:rPr>
            </w:pPr>
          </w:p>
        </w:tc>
      </w:tr>
      <w:tr w14:paraId="0EE19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568" w:type="dxa"/>
            <w:vMerge w:val="continue"/>
            <w:vAlign w:val="center"/>
          </w:tcPr>
          <w:p w14:paraId="5FE3C2CF">
            <w:pPr>
              <w:widowControl/>
              <w:adjustRightInd w:val="0"/>
              <w:snapToGrid w:val="0"/>
              <w:jc w:val="center"/>
              <w:rPr>
                <w:rFonts w:ascii="仿宋" w:hAnsi="仿宋" w:eastAsia="仿宋" w:cs="仿宋_GB2312"/>
                <w:kern w:val="0"/>
                <w:sz w:val="24"/>
              </w:rPr>
            </w:pPr>
          </w:p>
        </w:tc>
        <w:tc>
          <w:tcPr>
            <w:tcW w:w="566" w:type="dxa"/>
            <w:vMerge w:val="continue"/>
            <w:vAlign w:val="center"/>
          </w:tcPr>
          <w:p w14:paraId="47774648">
            <w:pPr>
              <w:widowControl/>
              <w:adjustRightInd w:val="0"/>
              <w:snapToGrid w:val="0"/>
              <w:jc w:val="center"/>
              <w:rPr>
                <w:rFonts w:ascii="仿宋" w:hAnsi="仿宋" w:eastAsia="仿宋" w:cs="仿宋_GB2312"/>
                <w:kern w:val="0"/>
                <w:sz w:val="24"/>
              </w:rPr>
            </w:pPr>
          </w:p>
        </w:tc>
        <w:tc>
          <w:tcPr>
            <w:tcW w:w="1985" w:type="dxa"/>
            <w:vAlign w:val="center"/>
          </w:tcPr>
          <w:p w14:paraId="4F75CF63">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校级</w:t>
            </w:r>
          </w:p>
        </w:tc>
        <w:tc>
          <w:tcPr>
            <w:tcW w:w="713" w:type="dxa"/>
            <w:vAlign w:val="center"/>
          </w:tcPr>
          <w:p w14:paraId="3DD8BF18">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1050" w:type="dxa"/>
            <w:vAlign w:val="center"/>
          </w:tcPr>
          <w:p w14:paraId="5B19D61C">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0.5</w:t>
            </w:r>
          </w:p>
        </w:tc>
        <w:tc>
          <w:tcPr>
            <w:tcW w:w="967" w:type="dxa"/>
            <w:vAlign w:val="center"/>
          </w:tcPr>
          <w:p w14:paraId="04E9108F">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w:t>
            </w:r>
            <w:r>
              <w:rPr>
                <w:rFonts w:ascii="仿宋" w:hAnsi="仿宋" w:eastAsia="仿宋" w:cs="仿宋_GB2312"/>
                <w:kern w:val="0"/>
                <w:sz w:val="24"/>
              </w:rPr>
              <w:t>.</w:t>
            </w:r>
            <w:r>
              <w:rPr>
                <w:rFonts w:hint="eastAsia" w:ascii="仿宋" w:hAnsi="仿宋" w:eastAsia="仿宋" w:cs="仿宋_GB2312"/>
                <w:kern w:val="0"/>
                <w:sz w:val="24"/>
              </w:rPr>
              <w:t>25</w:t>
            </w:r>
          </w:p>
        </w:tc>
        <w:tc>
          <w:tcPr>
            <w:tcW w:w="3082" w:type="dxa"/>
            <w:vMerge w:val="continue"/>
            <w:vAlign w:val="center"/>
          </w:tcPr>
          <w:p w14:paraId="01BC8AA8">
            <w:pPr>
              <w:widowControl/>
              <w:adjustRightInd w:val="0"/>
              <w:snapToGrid w:val="0"/>
              <w:jc w:val="center"/>
              <w:rPr>
                <w:rFonts w:ascii="仿宋" w:hAnsi="仿宋" w:eastAsia="仿宋" w:cs="仿宋_GB2312"/>
                <w:kern w:val="0"/>
                <w:sz w:val="28"/>
                <w:szCs w:val="28"/>
              </w:rPr>
            </w:pPr>
          </w:p>
        </w:tc>
      </w:tr>
      <w:tr w14:paraId="45CF20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2" w:hRule="atLeast"/>
          <w:jc w:val="center"/>
        </w:trPr>
        <w:tc>
          <w:tcPr>
            <w:tcW w:w="568" w:type="dxa"/>
            <w:vMerge w:val="continue"/>
            <w:vAlign w:val="center"/>
          </w:tcPr>
          <w:p w14:paraId="7249748A">
            <w:pPr>
              <w:widowControl/>
              <w:adjustRightInd w:val="0"/>
              <w:snapToGrid w:val="0"/>
              <w:jc w:val="center"/>
              <w:rPr>
                <w:rFonts w:ascii="仿宋" w:hAnsi="仿宋" w:eastAsia="仿宋" w:cs="仿宋_GB2312"/>
                <w:kern w:val="0"/>
                <w:sz w:val="24"/>
              </w:rPr>
            </w:pPr>
          </w:p>
        </w:tc>
        <w:tc>
          <w:tcPr>
            <w:tcW w:w="2551" w:type="dxa"/>
            <w:gridSpan w:val="2"/>
            <w:vAlign w:val="center"/>
          </w:tcPr>
          <w:p w14:paraId="7008EE03">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学校“创新梦工场”大学生创新引领计划</w:t>
            </w:r>
          </w:p>
        </w:tc>
        <w:tc>
          <w:tcPr>
            <w:tcW w:w="713" w:type="dxa"/>
            <w:vAlign w:val="center"/>
          </w:tcPr>
          <w:p w14:paraId="193CE6AD">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1050" w:type="dxa"/>
            <w:vAlign w:val="center"/>
          </w:tcPr>
          <w:p w14:paraId="4FFFE3F4">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0.5</w:t>
            </w:r>
          </w:p>
        </w:tc>
        <w:tc>
          <w:tcPr>
            <w:tcW w:w="967" w:type="dxa"/>
            <w:vAlign w:val="center"/>
          </w:tcPr>
          <w:p w14:paraId="12F0F6BC">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w:t>
            </w:r>
            <w:r>
              <w:rPr>
                <w:rFonts w:ascii="仿宋" w:hAnsi="仿宋" w:eastAsia="仿宋" w:cs="仿宋_GB2312"/>
                <w:kern w:val="0"/>
                <w:sz w:val="24"/>
              </w:rPr>
              <w:t>.</w:t>
            </w:r>
            <w:r>
              <w:rPr>
                <w:rFonts w:hint="eastAsia" w:ascii="仿宋" w:hAnsi="仿宋" w:eastAsia="仿宋" w:cs="仿宋_GB2312"/>
                <w:kern w:val="0"/>
                <w:sz w:val="24"/>
              </w:rPr>
              <w:t>25</w:t>
            </w:r>
          </w:p>
        </w:tc>
        <w:tc>
          <w:tcPr>
            <w:tcW w:w="3082" w:type="dxa"/>
            <w:vMerge w:val="continue"/>
            <w:vAlign w:val="center"/>
          </w:tcPr>
          <w:p w14:paraId="7A698311">
            <w:pPr>
              <w:widowControl/>
              <w:adjustRightInd w:val="0"/>
              <w:snapToGrid w:val="0"/>
              <w:jc w:val="center"/>
              <w:rPr>
                <w:rFonts w:ascii="仿宋" w:hAnsi="仿宋" w:eastAsia="仿宋" w:cs="仿宋_GB2312"/>
                <w:kern w:val="0"/>
                <w:sz w:val="28"/>
                <w:szCs w:val="28"/>
              </w:rPr>
            </w:pPr>
          </w:p>
        </w:tc>
      </w:tr>
    </w:tbl>
    <w:p w14:paraId="7338A7F9">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知识产权</w:t>
      </w:r>
    </w:p>
    <w:p w14:paraId="2F280640">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本人作为主要完成人、华南农业大学为第一或独立产权单位获得授权的与学业相关的知识产权，包括获得国内授权的专利、软件著作权、植物新品种权，以及通过审定(认定、登记)的农作物新品种、动物新品种和微生物新品种等。</w:t>
      </w:r>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867"/>
        <w:gridCol w:w="851"/>
        <w:gridCol w:w="851"/>
        <w:gridCol w:w="2870"/>
      </w:tblGrid>
      <w:tr w14:paraId="1547AD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43" w:type="dxa"/>
            <w:vMerge w:val="restart"/>
            <w:vAlign w:val="center"/>
          </w:tcPr>
          <w:p w14:paraId="0EFD473D">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类型</w:t>
            </w:r>
          </w:p>
        </w:tc>
        <w:tc>
          <w:tcPr>
            <w:tcW w:w="2569" w:type="dxa"/>
            <w:gridSpan w:val="3"/>
            <w:vAlign w:val="center"/>
          </w:tcPr>
          <w:p w14:paraId="64753D01">
            <w:pPr>
              <w:widowControl/>
              <w:adjustRightInd w:val="0"/>
              <w:snapToGrid w:val="0"/>
              <w:jc w:val="center"/>
              <w:rPr>
                <w:rFonts w:ascii="仿宋" w:hAnsi="仿宋" w:eastAsia="仿宋" w:cs="仿宋_GB2312"/>
                <w:b/>
                <w:bCs/>
                <w:kern w:val="0"/>
                <w:sz w:val="24"/>
              </w:rPr>
            </w:pPr>
            <w:r>
              <w:rPr>
                <w:rFonts w:hint="eastAsia" w:ascii="仿宋" w:hAnsi="仿宋" w:eastAsia="仿宋" w:cs="仿宋_GB2312"/>
                <w:b/>
                <w:bCs/>
                <w:kern w:val="0"/>
                <w:sz w:val="24"/>
              </w:rPr>
              <w:t>除第一指导老师外的排名</w:t>
            </w:r>
          </w:p>
        </w:tc>
        <w:tc>
          <w:tcPr>
            <w:tcW w:w="2870" w:type="dxa"/>
            <w:vMerge w:val="restart"/>
            <w:vAlign w:val="center"/>
          </w:tcPr>
          <w:p w14:paraId="0C30B15F">
            <w:pPr>
              <w:adjustRightInd w:val="0"/>
              <w:snapToGrid w:val="0"/>
              <w:rPr>
                <w:rFonts w:ascii="仿宋" w:hAnsi="仿宋" w:eastAsia="仿宋" w:cs="仿宋_GB2312"/>
                <w:kern w:val="0"/>
                <w:szCs w:val="21"/>
              </w:rPr>
            </w:pPr>
            <w:r>
              <w:rPr>
                <w:rFonts w:hint="eastAsia" w:ascii="仿宋" w:hAnsi="仿宋" w:eastAsia="仿宋" w:cs="仿宋_GB2312"/>
                <w:kern w:val="0"/>
                <w:szCs w:val="21"/>
              </w:rPr>
              <w:t>1、所获得的专利必须</w:t>
            </w:r>
            <w:r>
              <w:rPr>
                <w:rFonts w:hint="eastAsia" w:ascii="仿宋" w:hAnsi="仿宋" w:eastAsia="仿宋" w:cs="仿宋_GB2312"/>
                <w:b/>
                <w:bCs/>
                <w:kern w:val="0"/>
                <w:szCs w:val="21"/>
              </w:rPr>
              <w:t>与本专业相关</w:t>
            </w:r>
            <w:r>
              <w:rPr>
                <w:rFonts w:hint="eastAsia" w:ascii="仿宋" w:hAnsi="仿宋" w:eastAsia="仿宋" w:cs="仿宋_GB2312"/>
                <w:kern w:val="0"/>
                <w:szCs w:val="21"/>
              </w:rPr>
              <w:t>，其他不予加分；</w:t>
            </w:r>
          </w:p>
          <w:p w14:paraId="026439E5">
            <w:pPr>
              <w:adjustRightInd w:val="0"/>
              <w:snapToGrid w:val="0"/>
              <w:rPr>
                <w:rFonts w:ascii="仿宋" w:hAnsi="仿宋" w:eastAsia="仿宋" w:cs="仿宋_GB2312"/>
                <w:kern w:val="0"/>
                <w:szCs w:val="21"/>
              </w:rPr>
            </w:pPr>
            <w:r>
              <w:rPr>
                <w:rFonts w:hint="eastAsia" w:ascii="仿宋" w:hAnsi="仿宋" w:eastAsia="仿宋" w:cs="仿宋_GB2312"/>
                <w:kern w:val="0"/>
                <w:szCs w:val="21"/>
              </w:rPr>
              <w:t>2、文件以外的</w:t>
            </w:r>
            <w:r>
              <w:rPr>
                <w:rFonts w:hint="eastAsia" w:ascii="仿宋" w:hAnsi="仿宋" w:eastAsia="仿宋" w:cs="仿宋_GB2312"/>
                <w:b/>
                <w:bCs/>
                <w:kern w:val="0"/>
                <w:szCs w:val="21"/>
              </w:rPr>
              <w:t>与专业相关</w:t>
            </w:r>
            <w:r>
              <w:rPr>
                <w:rFonts w:hint="eastAsia" w:ascii="仿宋" w:hAnsi="仿宋" w:eastAsia="仿宋" w:cs="仿宋_GB2312"/>
                <w:kern w:val="0"/>
                <w:szCs w:val="21"/>
              </w:rPr>
              <w:t>的其他科研成果可以提出书面申请，由学院遴选工作小组组织专家小组审核确定</w:t>
            </w:r>
          </w:p>
        </w:tc>
      </w:tr>
      <w:tr w14:paraId="4C55FA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43" w:type="dxa"/>
            <w:vMerge w:val="continue"/>
            <w:vAlign w:val="center"/>
          </w:tcPr>
          <w:p w14:paraId="02A3A654">
            <w:pPr>
              <w:widowControl/>
              <w:adjustRightInd w:val="0"/>
              <w:snapToGrid w:val="0"/>
              <w:jc w:val="center"/>
              <w:rPr>
                <w:rFonts w:ascii="仿宋" w:hAnsi="仿宋" w:eastAsia="仿宋" w:cs="仿宋_GB2312"/>
                <w:kern w:val="0"/>
                <w:sz w:val="24"/>
              </w:rPr>
            </w:pPr>
          </w:p>
        </w:tc>
        <w:tc>
          <w:tcPr>
            <w:tcW w:w="867" w:type="dxa"/>
            <w:vAlign w:val="center"/>
          </w:tcPr>
          <w:p w14:paraId="66497A4B">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851" w:type="dxa"/>
            <w:vAlign w:val="center"/>
          </w:tcPr>
          <w:p w14:paraId="60D814CF">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851" w:type="dxa"/>
            <w:vAlign w:val="center"/>
          </w:tcPr>
          <w:p w14:paraId="1092C89B">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3</w:t>
            </w:r>
          </w:p>
        </w:tc>
        <w:tc>
          <w:tcPr>
            <w:tcW w:w="2870" w:type="dxa"/>
            <w:vMerge w:val="continue"/>
            <w:vAlign w:val="center"/>
          </w:tcPr>
          <w:p w14:paraId="5B70183C">
            <w:pPr>
              <w:adjustRightInd w:val="0"/>
              <w:snapToGrid w:val="0"/>
              <w:rPr>
                <w:rFonts w:ascii="仿宋" w:hAnsi="仿宋" w:eastAsia="仿宋" w:cs="仿宋_GB2312"/>
                <w:kern w:val="0"/>
                <w:sz w:val="28"/>
                <w:szCs w:val="28"/>
              </w:rPr>
            </w:pPr>
          </w:p>
        </w:tc>
      </w:tr>
      <w:tr w14:paraId="2CD33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43" w:type="dxa"/>
            <w:vAlign w:val="center"/>
          </w:tcPr>
          <w:p w14:paraId="2E440D05">
            <w:pPr>
              <w:widowControl/>
              <w:adjustRightInd w:val="0"/>
              <w:snapToGrid w:val="0"/>
              <w:ind w:left="-27" w:leftChars="-13"/>
              <w:jc w:val="center"/>
              <w:rPr>
                <w:rFonts w:ascii="仿宋" w:hAnsi="仿宋" w:eastAsia="仿宋" w:cs="仿宋_GB2312"/>
                <w:kern w:val="0"/>
                <w:sz w:val="24"/>
              </w:rPr>
            </w:pPr>
            <w:r>
              <w:rPr>
                <w:rFonts w:hint="eastAsia" w:ascii="仿宋" w:hAnsi="仿宋" w:eastAsia="仿宋" w:cs="仿宋_GB2312"/>
                <w:kern w:val="0"/>
                <w:sz w:val="24"/>
              </w:rPr>
              <w:t>发明专利已授权</w:t>
            </w:r>
          </w:p>
        </w:tc>
        <w:tc>
          <w:tcPr>
            <w:tcW w:w="867" w:type="dxa"/>
            <w:vAlign w:val="center"/>
          </w:tcPr>
          <w:p w14:paraId="33EE9DF2">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4</w:t>
            </w:r>
          </w:p>
        </w:tc>
        <w:tc>
          <w:tcPr>
            <w:tcW w:w="851" w:type="dxa"/>
            <w:vAlign w:val="center"/>
          </w:tcPr>
          <w:p w14:paraId="06AAE46B">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851" w:type="dxa"/>
            <w:vAlign w:val="center"/>
          </w:tcPr>
          <w:p w14:paraId="6282AD4F">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2870" w:type="dxa"/>
            <w:vMerge w:val="continue"/>
            <w:vAlign w:val="center"/>
          </w:tcPr>
          <w:p w14:paraId="3BFB19DA">
            <w:pPr>
              <w:widowControl/>
              <w:adjustRightInd w:val="0"/>
              <w:snapToGrid w:val="0"/>
              <w:rPr>
                <w:rFonts w:ascii="仿宋" w:hAnsi="仿宋" w:eastAsia="仿宋" w:cs="仿宋_GB2312"/>
                <w:kern w:val="0"/>
                <w:sz w:val="28"/>
                <w:szCs w:val="28"/>
              </w:rPr>
            </w:pPr>
          </w:p>
        </w:tc>
      </w:tr>
      <w:tr w14:paraId="160B6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43" w:type="dxa"/>
            <w:vAlign w:val="center"/>
          </w:tcPr>
          <w:p w14:paraId="71345ADD">
            <w:pPr>
              <w:widowControl/>
              <w:adjustRightInd w:val="0"/>
              <w:snapToGrid w:val="0"/>
              <w:ind w:left="-27" w:leftChars="-13"/>
              <w:jc w:val="center"/>
              <w:rPr>
                <w:rFonts w:ascii="仿宋" w:hAnsi="仿宋" w:eastAsia="仿宋" w:cs="仿宋_GB2312"/>
                <w:kern w:val="0"/>
                <w:sz w:val="24"/>
              </w:rPr>
            </w:pPr>
            <w:r>
              <w:rPr>
                <w:rFonts w:hint="eastAsia" w:ascii="仿宋" w:hAnsi="仿宋" w:eastAsia="仿宋" w:cs="仿宋_GB2312"/>
                <w:kern w:val="0"/>
                <w:sz w:val="24"/>
              </w:rPr>
              <w:t>实用新型专利已授权</w:t>
            </w:r>
          </w:p>
        </w:tc>
        <w:tc>
          <w:tcPr>
            <w:tcW w:w="867" w:type="dxa"/>
            <w:vAlign w:val="center"/>
          </w:tcPr>
          <w:p w14:paraId="67496F89">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851" w:type="dxa"/>
            <w:vAlign w:val="center"/>
          </w:tcPr>
          <w:p w14:paraId="402E46CB">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851" w:type="dxa"/>
            <w:vAlign w:val="center"/>
          </w:tcPr>
          <w:p w14:paraId="0AB06759">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0.5</w:t>
            </w:r>
          </w:p>
        </w:tc>
        <w:tc>
          <w:tcPr>
            <w:tcW w:w="2870" w:type="dxa"/>
            <w:vMerge w:val="continue"/>
          </w:tcPr>
          <w:p w14:paraId="74253A7C">
            <w:pPr>
              <w:widowControl/>
              <w:adjustRightInd w:val="0"/>
              <w:snapToGrid w:val="0"/>
              <w:rPr>
                <w:rFonts w:ascii="仿宋" w:hAnsi="仿宋" w:eastAsia="仿宋" w:cs="仿宋_GB2312"/>
                <w:kern w:val="0"/>
                <w:sz w:val="28"/>
                <w:szCs w:val="28"/>
              </w:rPr>
            </w:pPr>
          </w:p>
        </w:tc>
      </w:tr>
      <w:tr w14:paraId="54119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43" w:type="dxa"/>
            <w:vAlign w:val="center"/>
          </w:tcPr>
          <w:p w14:paraId="1FBDAB30">
            <w:pPr>
              <w:widowControl/>
              <w:adjustRightInd w:val="0"/>
              <w:snapToGrid w:val="0"/>
              <w:ind w:left="-27" w:leftChars="-13"/>
              <w:jc w:val="center"/>
              <w:rPr>
                <w:rFonts w:ascii="仿宋" w:hAnsi="仿宋" w:eastAsia="仿宋" w:cs="仿宋_GB2312"/>
                <w:kern w:val="0"/>
                <w:sz w:val="24"/>
              </w:rPr>
            </w:pPr>
            <w:r>
              <w:rPr>
                <w:rFonts w:hint="eastAsia" w:ascii="仿宋" w:hAnsi="仿宋" w:eastAsia="仿宋" w:cs="仿宋_GB2312"/>
                <w:kern w:val="0"/>
                <w:sz w:val="24"/>
              </w:rPr>
              <w:t>申报获得新品种审定</w:t>
            </w:r>
          </w:p>
        </w:tc>
        <w:tc>
          <w:tcPr>
            <w:tcW w:w="867" w:type="dxa"/>
            <w:vAlign w:val="center"/>
          </w:tcPr>
          <w:p w14:paraId="2C695F18">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4</w:t>
            </w:r>
          </w:p>
        </w:tc>
        <w:tc>
          <w:tcPr>
            <w:tcW w:w="851" w:type="dxa"/>
            <w:vAlign w:val="center"/>
          </w:tcPr>
          <w:p w14:paraId="19960539">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2</w:t>
            </w:r>
          </w:p>
        </w:tc>
        <w:tc>
          <w:tcPr>
            <w:tcW w:w="851" w:type="dxa"/>
            <w:vAlign w:val="center"/>
          </w:tcPr>
          <w:p w14:paraId="530AC416">
            <w:pPr>
              <w:widowControl/>
              <w:adjustRightInd w:val="0"/>
              <w:snapToGrid w:val="0"/>
              <w:jc w:val="center"/>
              <w:rPr>
                <w:rFonts w:ascii="仿宋" w:hAnsi="仿宋" w:eastAsia="仿宋" w:cs="仿宋_GB2312"/>
                <w:kern w:val="0"/>
                <w:sz w:val="24"/>
              </w:rPr>
            </w:pPr>
            <w:r>
              <w:rPr>
                <w:rFonts w:hint="eastAsia" w:ascii="仿宋" w:hAnsi="仿宋" w:eastAsia="仿宋" w:cs="仿宋_GB2312"/>
                <w:kern w:val="0"/>
                <w:sz w:val="24"/>
              </w:rPr>
              <w:t>1</w:t>
            </w:r>
          </w:p>
        </w:tc>
        <w:tc>
          <w:tcPr>
            <w:tcW w:w="2870" w:type="dxa"/>
            <w:vMerge w:val="continue"/>
          </w:tcPr>
          <w:p w14:paraId="74CA69EF">
            <w:pPr>
              <w:widowControl/>
              <w:adjustRightInd w:val="0"/>
              <w:snapToGrid w:val="0"/>
              <w:rPr>
                <w:rFonts w:ascii="仿宋" w:hAnsi="仿宋" w:eastAsia="仿宋" w:cs="仿宋_GB2312"/>
                <w:kern w:val="0"/>
                <w:sz w:val="28"/>
                <w:szCs w:val="28"/>
              </w:rPr>
            </w:pPr>
          </w:p>
        </w:tc>
      </w:tr>
    </w:tbl>
    <w:p w14:paraId="23ACA61C">
      <w:pPr>
        <w:widowControl/>
        <w:adjustRightInd w:val="0"/>
        <w:snapToGrid w:val="0"/>
        <w:spacing w:line="360" w:lineRule="auto"/>
        <w:ind w:firstLine="281" w:firstLineChars="100"/>
        <w:rPr>
          <w:rFonts w:ascii="仿宋" w:hAnsi="仿宋" w:eastAsia="仿宋" w:cs="仿宋_GB2312"/>
          <w:b/>
          <w:bCs/>
          <w:color w:val="000000"/>
          <w:kern w:val="0"/>
          <w:sz w:val="28"/>
          <w:szCs w:val="28"/>
        </w:rPr>
      </w:pPr>
    </w:p>
    <w:p w14:paraId="7E47FEC3">
      <w:pPr>
        <w:widowControl/>
        <w:adjustRightInd w:val="0"/>
        <w:snapToGrid w:val="0"/>
        <w:spacing w:line="360" w:lineRule="auto"/>
        <w:ind w:firstLine="562" w:firstLineChars="200"/>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（四）发展素养评价（5分）</w:t>
      </w:r>
    </w:p>
    <w:p w14:paraId="324BD252">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指学生参加社会服务、学生工作、志愿服务、参军入伍服兵役</w:t>
      </w:r>
      <w:r>
        <w:rPr>
          <w:rFonts w:ascii="仿宋" w:hAnsi="仿宋" w:eastAsia="仿宋" w:cs="仿宋_GB2312"/>
          <w:color w:val="000000"/>
          <w:kern w:val="0"/>
          <w:sz w:val="28"/>
          <w:szCs w:val="28"/>
        </w:rPr>
        <w:t>;参加国际组织实习、赴境外学习交流(须为学校相关部门、学院推荐或组织的项目)、外语水平，德、</w:t>
      </w:r>
      <w:r>
        <w:rPr>
          <w:rFonts w:hint="eastAsia" w:ascii="仿宋" w:hAnsi="仿宋" w:eastAsia="仿宋" w:cs="仿宋_GB2312"/>
          <w:color w:val="000000"/>
          <w:kern w:val="0"/>
          <w:sz w:val="28"/>
          <w:szCs w:val="28"/>
          <w:lang w:val="en-US" w:eastAsia="zh-CN"/>
        </w:rPr>
        <w:t>智、</w:t>
      </w:r>
      <w:r>
        <w:rPr>
          <w:rFonts w:ascii="仿宋" w:hAnsi="仿宋" w:eastAsia="仿宋" w:cs="仿宋_GB2312"/>
          <w:color w:val="000000"/>
          <w:kern w:val="0"/>
          <w:sz w:val="28"/>
          <w:szCs w:val="28"/>
        </w:rPr>
        <w:t>体、美、</w:t>
      </w:r>
      <w:r>
        <w:rPr>
          <w:rFonts w:hint="eastAsia" w:ascii="仿宋" w:hAnsi="仿宋" w:eastAsia="仿宋" w:cs="仿宋_GB2312"/>
          <w:color w:val="000000"/>
          <w:kern w:val="0"/>
          <w:sz w:val="28"/>
          <w:szCs w:val="28"/>
        </w:rPr>
        <w:t>劳获奖等符合全面发展价值导向的素养。此项累计加分超过5分按5分计。</w:t>
      </w:r>
    </w:p>
    <w:tbl>
      <w:tblPr>
        <w:tblStyle w:val="10"/>
        <w:tblW w:w="9653" w:type="dxa"/>
        <w:jc w:val="center"/>
        <w:tblLayout w:type="fixed"/>
        <w:tblCellMar>
          <w:top w:w="0" w:type="dxa"/>
          <w:left w:w="108" w:type="dxa"/>
          <w:bottom w:w="0" w:type="dxa"/>
          <w:right w:w="108" w:type="dxa"/>
        </w:tblCellMar>
      </w:tblPr>
      <w:tblGrid>
        <w:gridCol w:w="781"/>
        <w:gridCol w:w="4545"/>
        <w:gridCol w:w="892"/>
        <w:gridCol w:w="3435"/>
      </w:tblGrid>
      <w:tr w14:paraId="1369F6B0">
        <w:tblPrEx>
          <w:tblCellMar>
            <w:top w:w="0" w:type="dxa"/>
            <w:left w:w="108" w:type="dxa"/>
            <w:bottom w:w="0" w:type="dxa"/>
            <w:right w:w="108" w:type="dxa"/>
          </w:tblCellMar>
        </w:tblPrEx>
        <w:trPr>
          <w:trHeight w:val="270" w:hRule="atLeast"/>
          <w:jc w:val="center"/>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3AFD4">
            <w:pPr>
              <w:widowControl/>
              <w:spacing w:line="0" w:lineRule="atLeast"/>
              <w:jc w:val="center"/>
              <w:textAlignment w:val="center"/>
              <w:rPr>
                <w:rFonts w:ascii="华文仿宋" w:hAnsi="华文仿宋" w:eastAsia="华文仿宋" w:cs="华文仿宋"/>
                <w:b/>
                <w:bCs/>
                <w:color w:val="000000"/>
                <w:sz w:val="24"/>
              </w:rPr>
            </w:pPr>
            <w:r>
              <w:rPr>
                <w:rFonts w:hint="eastAsia" w:ascii="华文仿宋" w:hAnsi="华文仿宋" w:eastAsia="华文仿宋" w:cs="华文仿宋"/>
                <w:b/>
                <w:bCs/>
                <w:color w:val="000000"/>
                <w:kern w:val="0"/>
                <w:sz w:val="24"/>
                <w:lang w:bidi="ar"/>
              </w:rPr>
              <w:t>学生工作</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4951">
            <w:pPr>
              <w:widowControl/>
              <w:spacing w:line="0" w:lineRule="atLeast"/>
              <w:jc w:val="left"/>
              <w:textAlignment w:val="center"/>
              <w:rPr>
                <w:rFonts w:ascii="华文仿宋" w:hAnsi="华文仿宋" w:eastAsia="华文仿宋" w:cs="华文仿宋"/>
                <w:color w:val="000000"/>
                <w:sz w:val="24"/>
              </w:rPr>
            </w:pPr>
            <w:r>
              <w:rPr>
                <w:rStyle w:val="27"/>
                <w:rFonts w:hint="default" w:ascii="华文仿宋" w:hAnsi="华文仿宋" w:eastAsia="华文仿宋" w:cs="华文仿宋"/>
                <w:sz w:val="24"/>
                <w:szCs w:val="24"/>
                <w:lang w:bidi="ar"/>
              </w:rPr>
              <w:t>省学联主席团成员</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D6D4">
            <w:pPr>
              <w:widowControl/>
              <w:jc w:val="center"/>
              <w:textAlignment w:val="center"/>
              <w:rPr>
                <w:rFonts w:ascii="华文仿宋" w:hAnsi="华文仿宋" w:eastAsia="华文仿宋" w:cs="华文仿宋"/>
                <w:color w:val="000000"/>
                <w:sz w:val="24"/>
              </w:rPr>
            </w:pPr>
            <w:r>
              <w:rPr>
                <w:rFonts w:hint="eastAsia" w:ascii="华文仿宋" w:hAnsi="华文仿宋" w:eastAsia="华文仿宋" w:cs="华文仿宋"/>
                <w:color w:val="000000"/>
                <w:kern w:val="0"/>
                <w:sz w:val="24"/>
                <w:lang w:bidi="ar"/>
              </w:rPr>
              <w:t>1.5</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14:paraId="7038656C">
            <w:pPr>
              <w:widowControl/>
              <w:spacing w:line="0" w:lineRule="atLeast"/>
              <w:jc w:val="left"/>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1.部门负责人有正副职务之分的，正职按照原标准加分，副职按照原标准*0.8予以加分；</w:t>
            </w:r>
          </w:p>
          <w:p w14:paraId="2B380A08">
            <w:pPr>
              <w:widowControl/>
              <w:spacing w:line="0" w:lineRule="atLeast"/>
              <w:jc w:val="left"/>
              <w:textAlignment w:val="center"/>
              <w:rPr>
                <w:rFonts w:ascii="华文仿宋" w:hAnsi="华文仿宋" w:eastAsia="华文仿宋" w:cs="华文仿宋"/>
                <w:kern w:val="0"/>
                <w:szCs w:val="21"/>
                <w:lang w:bidi="ar"/>
              </w:rPr>
            </w:pPr>
            <w:r>
              <w:rPr>
                <w:rFonts w:hint="eastAsia" w:ascii="华文仿宋" w:hAnsi="华文仿宋" w:eastAsia="华文仿宋" w:cs="华文仿宋"/>
                <w:kern w:val="0"/>
                <w:szCs w:val="21"/>
                <w:lang w:bidi="ar"/>
              </w:rPr>
              <w:t>2.百花园、茶艺团参照学生组织加分，其他兴趣类社团按照相应分数*</w:t>
            </w:r>
            <w:r>
              <w:rPr>
                <w:rFonts w:ascii="华文仿宋" w:hAnsi="华文仿宋" w:eastAsia="华文仿宋" w:cs="华文仿宋"/>
                <w:kern w:val="0"/>
                <w:szCs w:val="21"/>
                <w:lang w:bidi="ar"/>
              </w:rPr>
              <w:t>0.8</w:t>
            </w:r>
            <w:r>
              <w:rPr>
                <w:rFonts w:hint="eastAsia" w:ascii="华文仿宋" w:hAnsi="华文仿宋" w:eastAsia="华文仿宋" w:cs="华文仿宋"/>
                <w:kern w:val="0"/>
                <w:szCs w:val="21"/>
                <w:lang w:bidi="ar"/>
              </w:rPr>
              <w:t>加分；</w:t>
            </w:r>
          </w:p>
          <w:p w14:paraId="0D431FB4">
            <w:pPr>
              <w:widowControl/>
              <w:spacing w:line="0" w:lineRule="atLeast"/>
              <w:jc w:val="left"/>
              <w:textAlignment w:val="center"/>
              <w:rPr>
                <w:rFonts w:ascii="华文仿宋" w:hAnsi="华文仿宋" w:eastAsia="华文仿宋" w:cs="华文仿宋"/>
                <w:color w:val="000000"/>
                <w:kern w:val="0"/>
                <w:sz w:val="24"/>
                <w:lang w:bidi="ar"/>
              </w:rPr>
            </w:pPr>
            <w:r>
              <w:rPr>
                <w:rFonts w:ascii="华文仿宋" w:hAnsi="华文仿宋" w:eastAsia="华文仿宋" w:cs="华文仿宋"/>
                <w:color w:val="000000"/>
                <w:kern w:val="0"/>
                <w:szCs w:val="21"/>
                <w:lang w:bidi="ar"/>
              </w:rPr>
              <w:t>3.</w:t>
            </w:r>
            <w:r>
              <w:rPr>
                <w:rFonts w:hint="eastAsia" w:ascii="华文仿宋" w:hAnsi="华文仿宋" w:eastAsia="华文仿宋" w:cs="华文仿宋"/>
                <w:color w:val="000000"/>
                <w:kern w:val="0"/>
                <w:szCs w:val="21"/>
                <w:lang w:bidi="ar"/>
              </w:rPr>
              <w:t>同一职务原则上需任职满一个学年，未满一学年不加分；同一个职务连续担任两个学年可按照两个职务进行加分；最多加两个职务分，第二个职务按对应标准*0.5予以加分，此项上限为1.5分。</w:t>
            </w:r>
          </w:p>
        </w:tc>
      </w:tr>
      <w:tr w14:paraId="3C207B06">
        <w:tblPrEx>
          <w:tblCellMar>
            <w:top w:w="0" w:type="dxa"/>
            <w:left w:w="108" w:type="dxa"/>
            <w:bottom w:w="0" w:type="dxa"/>
            <w:right w:w="108" w:type="dxa"/>
          </w:tblCellMar>
        </w:tblPrEx>
        <w:trPr>
          <w:trHeight w:val="277"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BA469">
            <w:pPr>
              <w:spacing w:line="0" w:lineRule="atLeast"/>
              <w:jc w:val="center"/>
              <w:rPr>
                <w:rFonts w:ascii="华文仿宋" w:hAnsi="华文仿宋" w:eastAsia="华文仿宋" w:cs="华文仿宋"/>
                <w:b/>
                <w:bCs/>
                <w:color w:val="000000"/>
                <w:sz w:val="24"/>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9B46">
            <w:pPr>
              <w:widowControl/>
              <w:spacing w:line="0" w:lineRule="atLeast"/>
              <w:jc w:val="left"/>
              <w:textAlignment w:val="center"/>
              <w:rPr>
                <w:rFonts w:ascii="华文仿宋" w:hAnsi="华文仿宋" w:eastAsia="华文仿宋" w:cs="华文仿宋"/>
                <w:color w:val="000000"/>
                <w:sz w:val="24"/>
              </w:rPr>
            </w:pPr>
            <w:r>
              <w:rPr>
                <w:rFonts w:hint="eastAsia" w:ascii="华文仿宋" w:hAnsi="华文仿宋" w:eastAsia="华文仿宋" w:cs="华文仿宋"/>
                <w:kern w:val="0"/>
                <w:sz w:val="24"/>
                <w:lang w:bidi="ar"/>
              </w:rPr>
              <w:t>校、院学生组织的主要负责人</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C236">
            <w:pPr>
              <w:widowControl/>
              <w:jc w:val="center"/>
              <w:textAlignment w:val="center"/>
              <w:rPr>
                <w:rFonts w:ascii="华文仿宋" w:hAnsi="华文仿宋" w:eastAsia="华文仿宋" w:cs="华文仿宋"/>
                <w:color w:val="000000"/>
                <w:sz w:val="24"/>
              </w:rPr>
            </w:pPr>
            <w:r>
              <w:rPr>
                <w:rFonts w:hint="eastAsia" w:ascii="华文仿宋" w:hAnsi="华文仿宋" w:eastAsia="华文仿宋" w:cs="华文仿宋"/>
                <w:color w:val="000000"/>
                <w:kern w:val="0"/>
                <w:sz w:val="24"/>
                <w:lang w:bidi="ar"/>
              </w:rPr>
              <w:t>1</w:t>
            </w:r>
          </w:p>
        </w:tc>
        <w:tc>
          <w:tcPr>
            <w:tcW w:w="3435" w:type="dxa"/>
            <w:vMerge w:val="continue"/>
            <w:tcBorders>
              <w:left w:val="single" w:color="000000" w:sz="4" w:space="0"/>
              <w:right w:val="single" w:color="000000" w:sz="4" w:space="0"/>
            </w:tcBorders>
            <w:shd w:val="clear" w:color="auto" w:fill="auto"/>
            <w:vAlign w:val="center"/>
          </w:tcPr>
          <w:p w14:paraId="0106E11D">
            <w:pPr>
              <w:widowControl/>
              <w:jc w:val="center"/>
              <w:textAlignment w:val="center"/>
              <w:rPr>
                <w:rFonts w:ascii="华文仿宋" w:hAnsi="华文仿宋" w:eastAsia="华文仿宋" w:cs="华文仿宋"/>
                <w:color w:val="000000"/>
                <w:kern w:val="0"/>
                <w:sz w:val="24"/>
                <w:lang w:bidi="ar"/>
              </w:rPr>
            </w:pPr>
          </w:p>
        </w:tc>
      </w:tr>
      <w:tr w14:paraId="7C48B770">
        <w:tblPrEx>
          <w:tblCellMar>
            <w:top w:w="0" w:type="dxa"/>
            <w:left w:w="108" w:type="dxa"/>
            <w:bottom w:w="0" w:type="dxa"/>
            <w:right w:w="108" w:type="dxa"/>
          </w:tblCellMar>
        </w:tblPrEx>
        <w:trPr>
          <w:trHeight w:val="765"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2293">
            <w:pPr>
              <w:spacing w:line="0" w:lineRule="atLeast"/>
              <w:jc w:val="center"/>
              <w:rPr>
                <w:rFonts w:ascii="华文仿宋" w:hAnsi="华文仿宋" w:eastAsia="华文仿宋" w:cs="华文仿宋"/>
                <w:b/>
                <w:bCs/>
                <w:color w:val="000000"/>
                <w:sz w:val="24"/>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95EB">
            <w:pPr>
              <w:widowControl/>
              <w:spacing w:line="0" w:lineRule="atLeast"/>
              <w:jc w:val="left"/>
              <w:textAlignment w:val="center"/>
              <w:rPr>
                <w:rFonts w:ascii="华文仿宋" w:hAnsi="华文仿宋" w:eastAsia="华文仿宋" w:cs="华文仿宋"/>
                <w:color w:val="000000"/>
                <w:sz w:val="24"/>
              </w:rPr>
            </w:pPr>
            <w:r>
              <w:rPr>
                <w:rFonts w:hint="eastAsia" w:ascii="华文仿宋" w:hAnsi="华文仿宋" w:eastAsia="华文仿宋" w:cs="华文仿宋"/>
                <w:color w:val="000000"/>
                <w:kern w:val="0"/>
                <w:sz w:val="24"/>
                <w:lang w:bidi="ar"/>
              </w:rPr>
              <w:t>校、院学生组织的部门负责人、党支部副书记；年级委员、助理班主任、团支书、班长、新生军训营长、副指导员</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D72C">
            <w:pPr>
              <w:widowControl/>
              <w:jc w:val="center"/>
              <w:textAlignment w:val="center"/>
              <w:rPr>
                <w:rFonts w:ascii="华文仿宋" w:hAnsi="华文仿宋" w:eastAsia="华文仿宋" w:cs="华文仿宋"/>
                <w:color w:val="000000"/>
                <w:sz w:val="24"/>
              </w:rPr>
            </w:pPr>
            <w:r>
              <w:rPr>
                <w:rFonts w:hint="eastAsia" w:ascii="华文仿宋" w:hAnsi="华文仿宋" w:eastAsia="华文仿宋" w:cs="华文仿宋"/>
                <w:color w:val="000000"/>
                <w:kern w:val="0"/>
                <w:sz w:val="24"/>
                <w:lang w:bidi="ar"/>
              </w:rPr>
              <w:t>0.75</w:t>
            </w:r>
          </w:p>
        </w:tc>
        <w:tc>
          <w:tcPr>
            <w:tcW w:w="3435" w:type="dxa"/>
            <w:vMerge w:val="continue"/>
            <w:tcBorders>
              <w:left w:val="single" w:color="000000" w:sz="4" w:space="0"/>
              <w:right w:val="single" w:color="000000" w:sz="4" w:space="0"/>
            </w:tcBorders>
            <w:shd w:val="clear" w:color="auto" w:fill="auto"/>
            <w:vAlign w:val="center"/>
          </w:tcPr>
          <w:p w14:paraId="4BECB594">
            <w:pPr>
              <w:widowControl/>
              <w:jc w:val="center"/>
              <w:textAlignment w:val="center"/>
              <w:rPr>
                <w:rFonts w:ascii="华文仿宋" w:hAnsi="华文仿宋" w:eastAsia="华文仿宋" w:cs="华文仿宋"/>
                <w:color w:val="000000"/>
                <w:kern w:val="0"/>
                <w:sz w:val="24"/>
                <w:lang w:bidi="ar"/>
              </w:rPr>
            </w:pPr>
          </w:p>
        </w:tc>
      </w:tr>
      <w:tr w14:paraId="0B1AC17C">
        <w:tblPrEx>
          <w:tblCellMar>
            <w:top w:w="0" w:type="dxa"/>
            <w:left w:w="108" w:type="dxa"/>
            <w:bottom w:w="0" w:type="dxa"/>
            <w:right w:w="108" w:type="dxa"/>
          </w:tblCellMar>
        </w:tblPrEx>
        <w:trPr>
          <w:trHeight w:val="510"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D2F5A">
            <w:pPr>
              <w:spacing w:line="0" w:lineRule="atLeast"/>
              <w:jc w:val="center"/>
              <w:rPr>
                <w:rFonts w:ascii="华文仿宋" w:hAnsi="华文仿宋" w:eastAsia="华文仿宋" w:cs="华文仿宋"/>
                <w:b/>
                <w:bCs/>
                <w:color w:val="000000"/>
                <w:sz w:val="24"/>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0E77">
            <w:pPr>
              <w:widowControl/>
              <w:spacing w:line="0" w:lineRule="atLeast"/>
              <w:jc w:val="left"/>
              <w:textAlignment w:val="center"/>
              <w:rPr>
                <w:rFonts w:ascii="华文仿宋" w:hAnsi="华文仿宋" w:eastAsia="华文仿宋" w:cs="华文仿宋"/>
                <w:color w:val="000000"/>
                <w:sz w:val="24"/>
              </w:rPr>
            </w:pPr>
            <w:r>
              <w:rPr>
                <w:rStyle w:val="28"/>
                <w:rFonts w:hint="default" w:ascii="华文仿宋" w:hAnsi="华文仿宋" w:eastAsia="华文仿宋" w:cs="华文仿宋"/>
                <w:sz w:val="24"/>
                <w:szCs w:val="24"/>
                <w:lang w:bidi="ar"/>
              </w:rPr>
              <w:t>教官团正式学员、党支部其它支委、班级其他委员、校内各级学生组织干事</w:t>
            </w:r>
            <w:r>
              <w:rPr>
                <w:rStyle w:val="29"/>
                <w:rFonts w:hint="eastAsia" w:ascii="华文仿宋" w:hAnsi="华文仿宋" w:eastAsia="华文仿宋" w:cs="华文仿宋"/>
                <w:sz w:val="24"/>
                <w:szCs w:val="24"/>
                <w:lang w:bidi="ar"/>
              </w:rPr>
              <w:t xml:space="preserve">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E567">
            <w:pPr>
              <w:widowControl/>
              <w:jc w:val="center"/>
              <w:textAlignment w:val="center"/>
              <w:rPr>
                <w:rFonts w:ascii="华文仿宋" w:hAnsi="华文仿宋" w:eastAsia="华文仿宋" w:cs="华文仿宋"/>
                <w:color w:val="000000"/>
                <w:sz w:val="24"/>
              </w:rPr>
            </w:pPr>
            <w:r>
              <w:rPr>
                <w:rFonts w:hint="eastAsia" w:ascii="华文仿宋" w:hAnsi="华文仿宋" w:eastAsia="华文仿宋" w:cs="华文仿宋"/>
                <w:color w:val="000000"/>
                <w:kern w:val="0"/>
                <w:sz w:val="24"/>
                <w:lang w:bidi="ar"/>
              </w:rPr>
              <w:t>0.5</w:t>
            </w: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14:paraId="2DCBBCF8">
            <w:pPr>
              <w:widowControl/>
              <w:jc w:val="center"/>
              <w:textAlignment w:val="center"/>
              <w:rPr>
                <w:rFonts w:ascii="华文仿宋" w:hAnsi="华文仿宋" w:eastAsia="华文仿宋" w:cs="华文仿宋"/>
                <w:color w:val="000000"/>
                <w:kern w:val="0"/>
                <w:sz w:val="24"/>
                <w:lang w:bidi="ar"/>
              </w:rPr>
            </w:pPr>
          </w:p>
        </w:tc>
      </w:tr>
      <w:tr w14:paraId="45E9F18C">
        <w:tblPrEx>
          <w:tblCellMar>
            <w:top w:w="0" w:type="dxa"/>
            <w:left w:w="108" w:type="dxa"/>
            <w:bottom w:w="0" w:type="dxa"/>
            <w:right w:w="108" w:type="dxa"/>
          </w:tblCellMar>
        </w:tblPrEx>
        <w:trPr>
          <w:trHeight w:val="510" w:hRule="atLeast"/>
          <w:jc w:val="center"/>
        </w:trPr>
        <w:tc>
          <w:tcPr>
            <w:tcW w:w="781" w:type="dxa"/>
            <w:tcBorders>
              <w:left w:val="single" w:color="000000" w:sz="4" w:space="0"/>
              <w:right w:val="single" w:color="000000" w:sz="4" w:space="0"/>
            </w:tcBorders>
            <w:shd w:val="clear" w:color="auto" w:fill="auto"/>
            <w:vAlign w:val="center"/>
          </w:tcPr>
          <w:p w14:paraId="6278F458">
            <w:pPr>
              <w:spacing w:line="0" w:lineRule="atLeast"/>
              <w:rPr>
                <w:rFonts w:ascii="华文仿宋" w:hAnsi="华文仿宋" w:eastAsia="华文仿宋" w:cs="华文仿宋"/>
                <w:b/>
                <w:bCs/>
                <w:color w:val="000000"/>
                <w:sz w:val="24"/>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E339">
            <w:pPr>
              <w:widowControl/>
              <w:spacing w:line="0" w:lineRule="atLeast"/>
              <w:jc w:val="left"/>
              <w:textAlignment w:val="center"/>
              <w:rPr>
                <w:rStyle w:val="28"/>
                <w:rFonts w:hint="default" w:ascii="华文仿宋" w:hAnsi="华文仿宋" w:eastAsia="华文仿宋" w:cs="华文仿宋"/>
                <w:sz w:val="24"/>
                <w:szCs w:val="24"/>
                <w:lang w:bidi="ar"/>
              </w:rPr>
            </w:pPr>
            <w:r>
              <w:rPr>
                <w:rStyle w:val="28"/>
                <w:rFonts w:hint="default" w:ascii="华文仿宋" w:hAnsi="华文仿宋" w:eastAsia="华文仿宋" w:cs="华文仿宋"/>
                <w:sz w:val="24"/>
                <w:szCs w:val="24"/>
                <w:lang w:bidi="ar"/>
              </w:rPr>
              <w:t>i志愿时入学以来累计达120h以上</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461E">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0.5</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2B58">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Cs w:val="21"/>
                <w:lang w:bidi="ar"/>
              </w:rPr>
              <w:t>1.志愿服务时长以“i志愿”系统记录为准</w:t>
            </w:r>
          </w:p>
        </w:tc>
      </w:tr>
      <w:tr w14:paraId="1D0CDEB7">
        <w:tblPrEx>
          <w:tblCellMar>
            <w:top w:w="0" w:type="dxa"/>
            <w:left w:w="108" w:type="dxa"/>
            <w:bottom w:w="0" w:type="dxa"/>
            <w:right w:w="108" w:type="dxa"/>
          </w:tblCellMar>
        </w:tblPrEx>
        <w:trPr>
          <w:trHeight w:val="1604" w:hRule="atLeast"/>
          <w:jc w:val="center"/>
        </w:trPr>
        <w:tc>
          <w:tcPr>
            <w:tcW w:w="781" w:type="dxa"/>
            <w:vMerge w:val="restart"/>
            <w:tcBorders>
              <w:left w:val="single" w:color="000000" w:sz="4" w:space="0"/>
              <w:right w:val="single" w:color="000000" w:sz="4" w:space="0"/>
            </w:tcBorders>
            <w:shd w:val="clear" w:color="auto" w:fill="auto"/>
            <w:vAlign w:val="center"/>
          </w:tcPr>
          <w:p w14:paraId="5FEEC99A">
            <w:pPr>
              <w:spacing w:line="0" w:lineRule="atLeast"/>
              <w:rPr>
                <w:rFonts w:ascii="华文仿宋" w:hAnsi="华文仿宋" w:eastAsia="华文仿宋" w:cs="华文仿宋"/>
                <w:b/>
                <w:bCs/>
                <w:color w:val="000000"/>
                <w:sz w:val="24"/>
              </w:rPr>
            </w:pPr>
            <w:r>
              <w:rPr>
                <w:rFonts w:hint="eastAsia" w:ascii="华文仿宋" w:hAnsi="华文仿宋" w:eastAsia="华文仿宋" w:cs="华文仿宋"/>
                <w:b/>
                <w:bCs/>
                <w:color w:val="000000"/>
                <w:sz w:val="24"/>
              </w:rPr>
              <w:t>其他</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7F1E">
            <w:pPr>
              <w:widowControl/>
              <w:jc w:val="left"/>
              <w:textAlignment w:val="center"/>
              <w:rPr>
                <w:rStyle w:val="28"/>
                <w:rFonts w:hint="default" w:ascii="华文仿宋" w:hAnsi="华文仿宋" w:eastAsia="华文仿宋" w:cs="华文仿宋"/>
                <w:sz w:val="24"/>
                <w:szCs w:val="24"/>
                <w:lang w:bidi="ar"/>
              </w:rPr>
            </w:pPr>
            <w:r>
              <w:rPr>
                <w:rFonts w:hint="eastAsia" w:ascii="华文仿宋" w:hAnsi="华文仿宋" w:eastAsia="华文仿宋" w:cs="华文仿宋"/>
                <w:color w:val="000000"/>
                <w:kern w:val="0"/>
                <w:sz w:val="24"/>
                <w:lang w:bidi="ar"/>
              </w:rPr>
              <w:t>国家级奖励或荣誉</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E0BB">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1</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14:paraId="50A3DCAE">
            <w:pPr>
              <w:widowControl/>
              <w:numPr>
                <w:ilvl w:val="255"/>
                <w:numId w:val="0"/>
              </w:numP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1.此处奖励荣誉指与创新能力模块专业、学科无关的荣誉称号、标兵等。可加分包括但不限于优秀党员/团员、优秀学生干部、模范引领标兵等称号（综测三好学生、三好学生标兵、模范引领提名奖，各类奖学金荣誉不加分），特殊情况以学院推免生遴选工作小组审核认定为准。</w:t>
            </w:r>
          </w:p>
          <w:p w14:paraId="165BD171">
            <w:pPr>
              <w:widowControl/>
              <w:numPr>
                <w:ilvl w:val="255"/>
                <w:numId w:val="0"/>
              </w:numP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2.设一二三等奖的赛事奖励，获一等奖按级别分值加，二等奖按级别分值*0.8，三等奖按级别分值*0.5，获“优秀奖”的按照三等奖加分标准*0.8予以加分；设有特等奖的赛事，原三等奖按优秀奖标准执行；</w:t>
            </w:r>
          </w:p>
          <w:p w14:paraId="7E291173">
            <w:pPr>
              <w:widowControl/>
              <w:numPr>
                <w:ilvl w:val="255"/>
                <w:numId w:val="0"/>
              </w:numP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3.有队长、队员之分的，队长按照相应等级的原标准加分，队员按照原标准*0.5予以加分；</w:t>
            </w:r>
          </w:p>
          <w:p w14:paraId="45E2317D">
            <w:pPr>
              <w:widowControl/>
              <w:numPr>
                <w:ilvl w:val="255"/>
                <w:numId w:val="0"/>
              </w:numP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4.此项上限为1分，超过按1分计。</w:t>
            </w:r>
          </w:p>
        </w:tc>
      </w:tr>
      <w:tr w14:paraId="3E8F4D61">
        <w:tblPrEx>
          <w:tblCellMar>
            <w:top w:w="0" w:type="dxa"/>
            <w:left w:w="108" w:type="dxa"/>
            <w:bottom w:w="0" w:type="dxa"/>
            <w:right w:w="108" w:type="dxa"/>
          </w:tblCellMar>
        </w:tblPrEx>
        <w:trPr>
          <w:trHeight w:val="1329" w:hRule="atLeast"/>
          <w:jc w:val="center"/>
        </w:trPr>
        <w:tc>
          <w:tcPr>
            <w:tcW w:w="781" w:type="dxa"/>
            <w:vMerge w:val="continue"/>
            <w:tcBorders>
              <w:left w:val="single" w:color="000000" w:sz="4" w:space="0"/>
              <w:right w:val="single" w:color="000000" w:sz="4" w:space="0"/>
            </w:tcBorders>
            <w:shd w:val="clear" w:color="auto" w:fill="auto"/>
            <w:vAlign w:val="center"/>
          </w:tcPr>
          <w:p w14:paraId="53B081D2">
            <w:pPr>
              <w:spacing w:line="0" w:lineRule="atLeast"/>
              <w:rPr>
                <w:rFonts w:ascii="华文仿宋" w:hAnsi="华文仿宋" w:eastAsia="华文仿宋" w:cs="华文仿宋"/>
                <w:b/>
                <w:bCs/>
                <w:color w:val="000000"/>
                <w:sz w:val="24"/>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AA93">
            <w:pPr>
              <w:widowControl/>
              <w:jc w:val="left"/>
              <w:textAlignment w:val="center"/>
              <w:rPr>
                <w:rStyle w:val="28"/>
                <w:rFonts w:hint="default" w:ascii="华文仿宋" w:hAnsi="华文仿宋" w:eastAsia="华文仿宋" w:cs="华文仿宋"/>
                <w:sz w:val="24"/>
                <w:szCs w:val="24"/>
                <w:lang w:bidi="ar"/>
              </w:rPr>
            </w:pPr>
            <w:r>
              <w:rPr>
                <w:rFonts w:hint="eastAsia" w:ascii="华文仿宋" w:hAnsi="华文仿宋" w:eastAsia="华文仿宋" w:cs="华文仿宋"/>
                <w:color w:val="000000"/>
                <w:kern w:val="0"/>
                <w:sz w:val="24"/>
                <w:lang w:bidi="ar"/>
              </w:rPr>
              <w:t>省部级奖励或荣誉</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2267">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0.8</w:t>
            </w:r>
          </w:p>
        </w:tc>
        <w:tc>
          <w:tcPr>
            <w:tcW w:w="3435" w:type="dxa"/>
            <w:vMerge w:val="continue"/>
            <w:tcBorders>
              <w:left w:val="single" w:color="000000" w:sz="4" w:space="0"/>
              <w:right w:val="single" w:color="000000" w:sz="4" w:space="0"/>
            </w:tcBorders>
            <w:shd w:val="clear" w:color="auto" w:fill="auto"/>
            <w:vAlign w:val="center"/>
          </w:tcPr>
          <w:p w14:paraId="0BC6BAAB">
            <w:pPr>
              <w:widowControl/>
              <w:jc w:val="center"/>
              <w:textAlignment w:val="center"/>
              <w:rPr>
                <w:rFonts w:ascii="华文仿宋" w:hAnsi="华文仿宋" w:eastAsia="华文仿宋" w:cs="华文仿宋"/>
                <w:color w:val="000000"/>
                <w:kern w:val="0"/>
                <w:szCs w:val="21"/>
                <w:lang w:bidi="ar"/>
              </w:rPr>
            </w:pPr>
          </w:p>
        </w:tc>
      </w:tr>
      <w:tr w14:paraId="694D3CE9">
        <w:tblPrEx>
          <w:tblCellMar>
            <w:top w:w="0" w:type="dxa"/>
            <w:left w:w="108" w:type="dxa"/>
            <w:bottom w:w="0" w:type="dxa"/>
            <w:right w:w="108" w:type="dxa"/>
          </w:tblCellMar>
        </w:tblPrEx>
        <w:trPr>
          <w:trHeight w:val="1284" w:hRule="atLeast"/>
          <w:jc w:val="center"/>
        </w:trPr>
        <w:tc>
          <w:tcPr>
            <w:tcW w:w="781" w:type="dxa"/>
            <w:vMerge w:val="continue"/>
            <w:tcBorders>
              <w:left w:val="single" w:color="000000" w:sz="4" w:space="0"/>
              <w:right w:val="single" w:color="000000" w:sz="4" w:space="0"/>
            </w:tcBorders>
            <w:shd w:val="clear" w:color="auto" w:fill="auto"/>
            <w:vAlign w:val="center"/>
          </w:tcPr>
          <w:p w14:paraId="30B2A5A7">
            <w:pPr>
              <w:spacing w:line="0" w:lineRule="atLeast"/>
              <w:rPr>
                <w:rFonts w:ascii="华文仿宋" w:hAnsi="华文仿宋" w:eastAsia="华文仿宋" w:cs="华文仿宋"/>
                <w:b/>
                <w:bCs/>
                <w:color w:val="000000"/>
                <w:sz w:val="24"/>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FB92">
            <w:pPr>
              <w:widowControl/>
              <w:jc w:val="left"/>
              <w:textAlignment w:val="center"/>
              <w:rPr>
                <w:rStyle w:val="28"/>
                <w:rFonts w:hint="default" w:ascii="华文仿宋" w:hAnsi="华文仿宋" w:eastAsia="华文仿宋" w:cs="华文仿宋"/>
                <w:sz w:val="24"/>
                <w:szCs w:val="24"/>
                <w:lang w:bidi="ar"/>
              </w:rPr>
            </w:pPr>
            <w:r>
              <w:rPr>
                <w:rFonts w:hint="eastAsia" w:ascii="华文仿宋" w:hAnsi="华文仿宋" w:eastAsia="华文仿宋" w:cs="华文仿宋"/>
                <w:color w:val="000000"/>
                <w:kern w:val="0"/>
                <w:sz w:val="24"/>
                <w:lang w:bidi="ar"/>
              </w:rPr>
              <w:t>市级、校级奖励或荣誉</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5BF2">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0.5</w:t>
            </w:r>
          </w:p>
        </w:tc>
        <w:tc>
          <w:tcPr>
            <w:tcW w:w="3435" w:type="dxa"/>
            <w:vMerge w:val="continue"/>
            <w:tcBorders>
              <w:left w:val="single" w:color="000000" w:sz="4" w:space="0"/>
              <w:right w:val="single" w:color="000000" w:sz="4" w:space="0"/>
            </w:tcBorders>
            <w:shd w:val="clear" w:color="auto" w:fill="auto"/>
            <w:vAlign w:val="center"/>
          </w:tcPr>
          <w:p w14:paraId="5410FA26">
            <w:pPr>
              <w:widowControl/>
              <w:jc w:val="center"/>
              <w:textAlignment w:val="center"/>
              <w:rPr>
                <w:rFonts w:ascii="华文仿宋" w:hAnsi="华文仿宋" w:eastAsia="华文仿宋" w:cs="华文仿宋"/>
                <w:color w:val="000000"/>
                <w:kern w:val="0"/>
                <w:szCs w:val="21"/>
                <w:lang w:bidi="ar"/>
              </w:rPr>
            </w:pPr>
          </w:p>
        </w:tc>
      </w:tr>
      <w:tr w14:paraId="3FE9B1D4">
        <w:tblPrEx>
          <w:tblCellMar>
            <w:top w:w="0" w:type="dxa"/>
            <w:left w:w="108" w:type="dxa"/>
            <w:bottom w:w="0" w:type="dxa"/>
            <w:right w:w="108" w:type="dxa"/>
          </w:tblCellMar>
        </w:tblPrEx>
        <w:trPr>
          <w:trHeight w:val="510" w:hRule="atLeast"/>
          <w:jc w:val="center"/>
        </w:trPr>
        <w:tc>
          <w:tcPr>
            <w:tcW w:w="781" w:type="dxa"/>
            <w:vMerge w:val="continue"/>
            <w:tcBorders>
              <w:left w:val="single" w:color="000000" w:sz="4" w:space="0"/>
              <w:bottom w:val="single" w:color="auto" w:sz="4" w:space="0"/>
              <w:right w:val="single" w:color="000000" w:sz="4" w:space="0"/>
            </w:tcBorders>
            <w:shd w:val="clear" w:color="auto" w:fill="auto"/>
            <w:vAlign w:val="center"/>
          </w:tcPr>
          <w:p w14:paraId="2B4D036B">
            <w:pPr>
              <w:spacing w:line="0" w:lineRule="atLeast"/>
              <w:rPr>
                <w:rFonts w:ascii="华文仿宋" w:hAnsi="华文仿宋" w:eastAsia="华文仿宋" w:cs="华文仿宋"/>
                <w:b/>
                <w:bCs/>
                <w:color w:val="000000"/>
                <w:sz w:val="24"/>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AD04">
            <w:pPr>
              <w:widowControl/>
              <w:jc w:val="left"/>
              <w:textAlignment w:val="center"/>
              <w:rPr>
                <w:rStyle w:val="28"/>
                <w:rFonts w:hint="default" w:ascii="华文仿宋" w:hAnsi="华文仿宋" w:eastAsia="华文仿宋" w:cs="华文仿宋"/>
                <w:sz w:val="24"/>
                <w:szCs w:val="24"/>
                <w:lang w:bidi="ar"/>
              </w:rPr>
            </w:pPr>
            <w:r>
              <w:rPr>
                <w:rFonts w:ascii="华文仿宋" w:hAnsi="华文仿宋" w:eastAsia="华文仿宋" w:cs="华文仿宋"/>
                <w:kern w:val="0"/>
                <w:sz w:val="24"/>
              </w:rPr>
              <w:t>院级奖励或荣誉</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D91D">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0.2</w:t>
            </w: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14:paraId="3E9BE698">
            <w:pPr>
              <w:widowControl/>
              <w:jc w:val="center"/>
              <w:textAlignment w:val="center"/>
              <w:rPr>
                <w:rFonts w:ascii="华文仿宋" w:hAnsi="华文仿宋" w:eastAsia="华文仿宋" w:cs="华文仿宋"/>
                <w:color w:val="000000"/>
                <w:kern w:val="0"/>
                <w:szCs w:val="21"/>
                <w:lang w:bidi="ar"/>
              </w:rPr>
            </w:pPr>
          </w:p>
        </w:tc>
      </w:tr>
      <w:tr w14:paraId="4049EFCC">
        <w:tblPrEx>
          <w:tblCellMar>
            <w:top w:w="0" w:type="dxa"/>
            <w:left w:w="108" w:type="dxa"/>
            <w:bottom w:w="0" w:type="dxa"/>
            <w:right w:w="108" w:type="dxa"/>
          </w:tblCellMar>
        </w:tblPrEx>
        <w:trPr>
          <w:trHeight w:val="510" w:hRule="atLeast"/>
          <w:jc w:val="center"/>
        </w:trPr>
        <w:tc>
          <w:tcPr>
            <w:tcW w:w="7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FE134EA">
            <w:pPr>
              <w:spacing w:line="0" w:lineRule="atLeast"/>
              <w:jc w:val="center"/>
              <w:rPr>
                <w:rFonts w:ascii="华文仿宋" w:hAnsi="华文仿宋" w:eastAsia="华文仿宋" w:cs="华文仿宋"/>
                <w:b/>
                <w:bCs/>
                <w:color w:val="000000"/>
                <w:sz w:val="24"/>
              </w:rPr>
            </w:pPr>
            <w:r>
              <w:rPr>
                <w:rFonts w:hint="eastAsia" w:ascii="华文仿宋" w:hAnsi="华文仿宋" w:eastAsia="华文仿宋" w:cs="华文仿宋"/>
                <w:b/>
                <w:bCs/>
                <w:color w:val="000000"/>
                <w:sz w:val="24"/>
              </w:rPr>
              <w:t>国际交流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EE15">
            <w:pPr>
              <w:widowControl/>
              <w:spacing w:line="0" w:lineRule="atLeast"/>
              <w:jc w:val="left"/>
              <w:textAlignment w:val="center"/>
              <w:rPr>
                <w:rStyle w:val="28"/>
                <w:rFonts w:hint="default" w:ascii="华文仿宋" w:hAnsi="华文仿宋" w:eastAsia="华文仿宋" w:cs="华文仿宋"/>
                <w:sz w:val="24"/>
                <w:szCs w:val="24"/>
                <w:lang w:bidi="ar"/>
              </w:rPr>
            </w:pPr>
            <w:r>
              <w:rPr>
                <w:rStyle w:val="28"/>
                <w:rFonts w:hint="default" w:ascii="华文仿宋" w:hAnsi="华文仿宋" w:eastAsia="华文仿宋" w:cs="华文仿宋"/>
                <w:sz w:val="24"/>
                <w:szCs w:val="24"/>
                <w:lang w:bidi="ar"/>
              </w:rPr>
              <w:t>参加国际组织实习、赴境外学习交流（须为学校相关部门、学院推荐或组织的项目）</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D9D1">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0.5</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00B6">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Cs w:val="21"/>
                <w:lang w:bidi="ar"/>
              </w:rPr>
              <w:t>此项上限0.5分</w:t>
            </w:r>
          </w:p>
        </w:tc>
      </w:tr>
      <w:tr w14:paraId="31FD7374">
        <w:tblPrEx>
          <w:tblCellMar>
            <w:top w:w="0" w:type="dxa"/>
            <w:left w:w="108" w:type="dxa"/>
            <w:bottom w:w="0" w:type="dxa"/>
            <w:right w:w="108" w:type="dxa"/>
          </w:tblCellMar>
        </w:tblPrEx>
        <w:trPr>
          <w:trHeight w:val="510" w:hRule="atLeast"/>
          <w:jc w:val="center"/>
        </w:trPr>
        <w:tc>
          <w:tcPr>
            <w:tcW w:w="781" w:type="dxa"/>
            <w:vMerge w:val="continue"/>
            <w:tcBorders>
              <w:left w:val="single" w:color="000000" w:sz="4" w:space="0"/>
              <w:bottom w:val="single" w:color="auto" w:sz="4" w:space="0"/>
              <w:right w:val="single" w:color="000000" w:sz="4" w:space="0"/>
            </w:tcBorders>
            <w:shd w:val="clear" w:color="auto" w:fill="auto"/>
            <w:vAlign w:val="center"/>
          </w:tcPr>
          <w:p w14:paraId="47D476B2">
            <w:pPr>
              <w:spacing w:line="0" w:lineRule="atLeast"/>
              <w:jc w:val="center"/>
              <w:rPr>
                <w:rFonts w:ascii="华文仿宋" w:hAnsi="华文仿宋" w:eastAsia="华文仿宋" w:cs="华文仿宋"/>
                <w:b/>
                <w:bCs/>
                <w:color w:val="000000"/>
                <w:sz w:val="24"/>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57D1">
            <w:pPr>
              <w:widowControl/>
              <w:spacing w:line="0" w:lineRule="atLeast"/>
              <w:jc w:val="left"/>
              <w:textAlignment w:val="center"/>
              <w:rPr>
                <w:rStyle w:val="28"/>
                <w:rFonts w:hint="default" w:ascii="华文仿宋" w:hAnsi="华文仿宋" w:eastAsia="华文仿宋" w:cs="华文仿宋"/>
                <w:sz w:val="24"/>
                <w:szCs w:val="24"/>
                <w:lang w:bidi="ar"/>
              </w:rPr>
            </w:pPr>
            <w:r>
              <w:rPr>
                <w:rStyle w:val="28"/>
                <w:rFonts w:hint="default" w:ascii="华文仿宋" w:hAnsi="华文仿宋" w:eastAsia="华文仿宋" w:cs="华文仿宋"/>
                <w:sz w:val="24"/>
                <w:szCs w:val="24"/>
                <w:lang w:bidi="ar"/>
              </w:rPr>
              <w:t>六级 425-524 分；托福 72-94 分；雅思 5.5-6.4；GRE 成绩 280-299 分</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A073">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0.5</w:t>
            </w:r>
          </w:p>
        </w:tc>
        <w:tc>
          <w:tcPr>
            <w:tcW w:w="3435" w:type="dxa"/>
            <w:vMerge w:val="restart"/>
            <w:tcBorders>
              <w:top w:val="single" w:color="000000" w:sz="4" w:space="0"/>
              <w:left w:val="single" w:color="000000" w:sz="4" w:space="0"/>
              <w:right w:val="single" w:color="000000" w:sz="4" w:space="0"/>
            </w:tcBorders>
            <w:shd w:val="clear" w:color="auto" w:fill="auto"/>
            <w:vAlign w:val="center"/>
          </w:tcPr>
          <w:p w14:paraId="58BFF33E">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Cs w:val="21"/>
                <w:lang w:bidi="ar"/>
              </w:rPr>
              <w:t>同类考试以单项最高得分记分，上限为1分。</w:t>
            </w:r>
          </w:p>
        </w:tc>
      </w:tr>
      <w:tr w14:paraId="756FA82A">
        <w:tblPrEx>
          <w:tblCellMar>
            <w:top w:w="0" w:type="dxa"/>
            <w:left w:w="108" w:type="dxa"/>
            <w:bottom w:w="0" w:type="dxa"/>
            <w:right w:w="108" w:type="dxa"/>
          </w:tblCellMar>
        </w:tblPrEx>
        <w:trPr>
          <w:trHeight w:val="510" w:hRule="atLeast"/>
          <w:jc w:val="center"/>
        </w:trPr>
        <w:tc>
          <w:tcPr>
            <w:tcW w:w="781" w:type="dxa"/>
            <w:vMerge w:val="continue"/>
            <w:tcBorders>
              <w:left w:val="single" w:color="000000" w:sz="4" w:space="0"/>
              <w:bottom w:val="single" w:color="auto" w:sz="4" w:space="0"/>
              <w:right w:val="single" w:color="000000" w:sz="4" w:space="0"/>
            </w:tcBorders>
            <w:shd w:val="clear" w:color="auto" w:fill="auto"/>
            <w:vAlign w:val="center"/>
          </w:tcPr>
          <w:p w14:paraId="0165AFF6">
            <w:pPr>
              <w:spacing w:line="0" w:lineRule="atLeast"/>
              <w:jc w:val="center"/>
              <w:rPr>
                <w:rFonts w:ascii="华文仿宋" w:hAnsi="华文仿宋" w:eastAsia="华文仿宋" w:cs="华文仿宋"/>
                <w:b/>
                <w:bCs/>
                <w:color w:val="000000"/>
                <w:sz w:val="24"/>
              </w:rPr>
            </w:pPr>
          </w:p>
        </w:tc>
        <w:tc>
          <w:tcPr>
            <w:tcW w:w="4545" w:type="dxa"/>
            <w:tcBorders>
              <w:top w:val="single" w:color="000000" w:sz="4" w:space="0"/>
              <w:left w:val="single" w:color="000000" w:sz="4" w:space="0"/>
              <w:bottom w:val="single" w:color="auto" w:sz="4" w:space="0"/>
              <w:right w:val="single" w:color="000000" w:sz="4" w:space="0"/>
            </w:tcBorders>
            <w:shd w:val="clear" w:color="auto" w:fill="auto"/>
            <w:vAlign w:val="center"/>
          </w:tcPr>
          <w:p w14:paraId="04752958">
            <w:pPr>
              <w:widowControl/>
              <w:spacing w:line="0" w:lineRule="atLeast"/>
              <w:jc w:val="left"/>
              <w:textAlignment w:val="center"/>
              <w:rPr>
                <w:rStyle w:val="28"/>
                <w:rFonts w:hint="default" w:ascii="华文仿宋" w:hAnsi="华文仿宋" w:eastAsia="华文仿宋" w:cs="华文仿宋"/>
                <w:sz w:val="24"/>
                <w:szCs w:val="24"/>
                <w:lang w:bidi="ar"/>
              </w:rPr>
            </w:pPr>
            <w:r>
              <w:rPr>
                <w:rStyle w:val="28"/>
                <w:rFonts w:hint="default" w:ascii="华文仿宋" w:hAnsi="华文仿宋" w:eastAsia="华文仿宋" w:cs="华文仿宋"/>
                <w:sz w:val="24"/>
                <w:szCs w:val="24"/>
                <w:lang w:bidi="ar"/>
              </w:rPr>
              <w:t>六级 525 分以上；托福 95 分以上；雅思 6.5 分及以上； GRE 成绩 300 分及以上</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55C">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1</w:t>
            </w:r>
          </w:p>
        </w:tc>
        <w:tc>
          <w:tcPr>
            <w:tcW w:w="3435" w:type="dxa"/>
            <w:vMerge w:val="continue"/>
            <w:tcBorders>
              <w:left w:val="single" w:color="000000" w:sz="4" w:space="0"/>
              <w:bottom w:val="single" w:color="000000" w:sz="4" w:space="0"/>
              <w:right w:val="single" w:color="000000" w:sz="4" w:space="0"/>
            </w:tcBorders>
            <w:shd w:val="clear" w:color="auto" w:fill="auto"/>
            <w:vAlign w:val="center"/>
          </w:tcPr>
          <w:p w14:paraId="2D451603">
            <w:pPr>
              <w:widowControl/>
              <w:jc w:val="center"/>
              <w:textAlignment w:val="center"/>
              <w:rPr>
                <w:rFonts w:ascii="华文仿宋" w:hAnsi="华文仿宋" w:eastAsia="华文仿宋" w:cs="华文仿宋"/>
                <w:color w:val="000000"/>
                <w:kern w:val="0"/>
                <w:sz w:val="24"/>
                <w:lang w:bidi="ar"/>
              </w:rPr>
            </w:pPr>
          </w:p>
        </w:tc>
      </w:tr>
      <w:tr w14:paraId="4E170968">
        <w:tblPrEx>
          <w:tblCellMar>
            <w:top w:w="0" w:type="dxa"/>
            <w:left w:w="108" w:type="dxa"/>
            <w:bottom w:w="0" w:type="dxa"/>
            <w:right w:w="108" w:type="dxa"/>
          </w:tblCellMar>
        </w:tblPrEx>
        <w:trPr>
          <w:trHeight w:val="510" w:hRule="atLeast"/>
          <w:jc w:val="center"/>
        </w:trPr>
        <w:tc>
          <w:tcPr>
            <w:tcW w:w="781" w:type="dxa"/>
            <w:tcBorders>
              <w:top w:val="single" w:color="auto" w:sz="4" w:space="0"/>
              <w:left w:val="single" w:color="000000" w:sz="4" w:space="0"/>
              <w:bottom w:val="single" w:color="000000" w:sz="4" w:space="0"/>
              <w:right w:val="single" w:color="000000" w:sz="4" w:space="0"/>
            </w:tcBorders>
            <w:shd w:val="clear" w:color="auto" w:fill="auto"/>
            <w:vAlign w:val="center"/>
          </w:tcPr>
          <w:p w14:paraId="6E874E31">
            <w:pPr>
              <w:spacing w:line="0" w:lineRule="atLeast"/>
              <w:jc w:val="center"/>
              <w:rPr>
                <w:rFonts w:ascii="华文仿宋" w:hAnsi="华文仿宋" w:eastAsia="华文仿宋" w:cs="华文仿宋"/>
                <w:b/>
                <w:bCs/>
                <w:color w:val="000000"/>
                <w:sz w:val="24"/>
              </w:rPr>
            </w:pPr>
            <w:r>
              <w:rPr>
                <w:rFonts w:hint="eastAsia" w:ascii="华文仿宋" w:hAnsi="华文仿宋" w:eastAsia="华文仿宋" w:cs="华文仿宋"/>
                <w:b/>
                <w:bCs/>
                <w:color w:val="000000"/>
                <w:sz w:val="24"/>
              </w:rPr>
              <w:t>服兵役</w:t>
            </w:r>
          </w:p>
        </w:tc>
        <w:tc>
          <w:tcPr>
            <w:tcW w:w="4545" w:type="dxa"/>
            <w:tcBorders>
              <w:top w:val="single" w:color="auto" w:sz="4" w:space="0"/>
              <w:left w:val="single" w:color="000000" w:sz="4" w:space="0"/>
              <w:bottom w:val="single" w:color="000000" w:sz="4" w:space="0"/>
              <w:right w:val="single" w:color="000000" w:sz="4" w:space="0"/>
            </w:tcBorders>
            <w:shd w:val="clear" w:color="auto" w:fill="auto"/>
            <w:vAlign w:val="center"/>
          </w:tcPr>
          <w:p w14:paraId="495F604B">
            <w:pPr>
              <w:widowControl/>
              <w:spacing w:line="0" w:lineRule="atLeast"/>
              <w:jc w:val="left"/>
              <w:textAlignment w:val="center"/>
              <w:rPr>
                <w:rStyle w:val="28"/>
                <w:rFonts w:hint="default" w:ascii="华文仿宋" w:hAnsi="华文仿宋" w:eastAsia="华文仿宋" w:cs="华文仿宋"/>
                <w:sz w:val="24"/>
                <w:szCs w:val="24"/>
                <w:lang w:bidi="ar"/>
              </w:rPr>
            </w:pPr>
            <w:r>
              <w:rPr>
                <w:rStyle w:val="28"/>
                <w:rFonts w:hint="default" w:ascii="华文仿宋" w:hAnsi="华文仿宋" w:eastAsia="华文仿宋" w:cs="华文仿宋"/>
                <w:sz w:val="24"/>
                <w:szCs w:val="24"/>
                <w:lang w:bidi="ar"/>
              </w:rPr>
              <w:t>完成服役的退役复学学生</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20B0">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2</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5604">
            <w:pPr>
              <w:widowControl/>
              <w:jc w:val="center"/>
              <w:textAlignment w:val="center"/>
              <w:rPr>
                <w:rFonts w:ascii="华文仿宋" w:hAnsi="华文仿宋" w:eastAsia="华文仿宋" w:cs="华文仿宋"/>
                <w:color w:val="000000"/>
                <w:kern w:val="0"/>
                <w:sz w:val="24"/>
                <w:lang w:bidi="ar"/>
              </w:rPr>
            </w:pPr>
            <w:r>
              <w:rPr>
                <w:rFonts w:hint="eastAsia" w:ascii="华文仿宋" w:hAnsi="华文仿宋" w:eastAsia="华文仿宋" w:cs="华文仿宋"/>
                <w:color w:val="000000"/>
                <w:kern w:val="0"/>
                <w:sz w:val="24"/>
                <w:lang w:bidi="ar"/>
              </w:rPr>
              <w:t>/</w:t>
            </w:r>
          </w:p>
        </w:tc>
      </w:tr>
    </w:tbl>
    <w:p w14:paraId="5EB7449E">
      <w:pPr>
        <w:widowControl/>
        <w:adjustRightInd w:val="0"/>
        <w:snapToGrid w:val="0"/>
        <w:spacing w:line="360" w:lineRule="auto"/>
        <w:ind w:firstLine="300" w:firstLineChars="200"/>
        <w:jc w:val="center"/>
        <w:rPr>
          <w:rFonts w:ascii="仿宋" w:hAnsi="仿宋" w:eastAsia="仿宋" w:cs="仿宋_GB2312"/>
          <w:color w:val="000000"/>
          <w:kern w:val="0"/>
          <w:sz w:val="15"/>
          <w:szCs w:val="15"/>
        </w:rPr>
      </w:pPr>
    </w:p>
    <w:p w14:paraId="7B6F1478">
      <w:pPr>
        <w:adjustRightInd w:val="0"/>
        <w:snapToGrid w:val="0"/>
        <w:spacing w:line="360" w:lineRule="auto"/>
        <w:rPr>
          <w:rFonts w:ascii="仿宋" w:hAnsi="仿宋" w:eastAsia="仿宋" w:cs="黑体"/>
          <w:b/>
          <w:bCs/>
          <w:sz w:val="28"/>
          <w:szCs w:val="28"/>
        </w:rPr>
      </w:pPr>
      <w:r>
        <w:rPr>
          <w:rFonts w:hint="eastAsia" w:ascii="仿宋" w:hAnsi="仿宋" w:eastAsia="仿宋" w:cs="仿宋_GB2312"/>
          <w:b/>
          <w:bCs/>
          <w:color w:val="000000"/>
          <w:kern w:val="0"/>
          <w:sz w:val="28"/>
          <w:szCs w:val="28"/>
        </w:rPr>
        <w:t xml:space="preserve">    </w:t>
      </w:r>
      <w:r>
        <w:rPr>
          <w:rFonts w:hint="eastAsia" w:ascii="仿宋" w:hAnsi="仿宋" w:eastAsia="仿宋" w:cs="仿宋_GB2312"/>
          <w:b/>
          <w:bCs/>
          <w:color w:val="000000"/>
          <w:kern w:val="0"/>
          <w:sz w:val="28"/>
          <w:szCs w:val="28"/>
          <w:lang w:val="en-US" w:eastAsia="zh-CN"/>
        </w:rPr>
        <w:t>五</w:t>
      </w:r>
      <w:r>
        <w:rPr>
          <w:rFonts w:hint="eastAsia" w:ascii="仿宋" w:hAnsi="仿宋" w:eastAsia="仿宋" w:cs="黑体"/>
          <w:b/>
          <w:bCs/>
          <w:sz w:val="28"/>
          <w:szCs w:val="28"/>
        </w:rPr>
        <w:t>、工作程序</w:t>
      </w:r>
    </w:p>
    <w:p w14:paraId="25FA5E62">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kern w:val="0"/>
          <w:sz w:val="28"/>
          <w:szCs w:val="28"/>
        </w:rPr>
        <w:t>（一）</w:t>
      </w:r>
      <w:r>
        <w:rPr>
          <w:rFonts w:hint="eastAsia" w:ascii="仿宋" w:hAnsi="仿宋" w:eastAsia="仿宋" w:cs="仿宋_GB2312"/>
          <w:color w:val="000000"/>
          <w:kern w:val="0"/>
          <w:sz w:val="28"/>
          <w:szCs w:val="28"/>
        </w:rPr>
        <w:t>学生申请：学院根据学校安排公布工作通知，符合条件的学生自主在规定时间内按要求向学院推免生遴选工作小组提交相关申报材料；逾期未能提交相关材料的视为自愿放弃推免申请或相关项目计分申请。</w:t>
      </w:r>
    </w:p>
    <w:p w14:paraId="72C6C6BE">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kern w:val="0"/>
          <w:sz w:val="28"/>
          <w:szCs w:val="28"/>
        </w:rPr>
        <w:t>（二）</w:t>
      </w:r>
      <w:r>
        <w:rPr>
          <w:rFonts w:hint="eastAsia" w:ascii="仿宋" w:hAnsi="仿宋" w:eastAsia="仿宋" w:cs="仿宋_GB2312"/>
          <w:color w:val="000000"/>
          <w:kern w:val="0"/>
          <w:sz w:val="28"/>
          <w:szCs w:val="28"/>
        </w:rPr>
        <w:t>学院审核：学院对申请学生进行审核。</w:t>
      </w:r>
    </w:p>
    <w:p w14:paraId="7D324205">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1、思想品德考核由学院党委副书记、全院辅导员、班主任等组成的小组对申请学生的思想品行进行全面考察和评审；</w:t>
      </w:r>
    </w:p>
    <w:p w14:paraId="14A38647">
      <w:pPr>
        <w:widowControl/>
        <w:adjustRightInd w:val="0"/>
        <w:snapToGrid w:val="0"/>
        <w:spacing w:line="360" w:lineRule="auto"/>
        <w:ind w:firstLine="560" w:firstLineChars="200"/>
        <w:rPr>
          <w:rFonts w:hint="default" w:ascii="仿宋" w:hAnsi="仿宋" w:eastAsia="仿宋" w:cs="仿宋_GB2312"/>
          <w:color w:val="000000"/>
          <w:kern w:val="0"/>
          <w:sz w:val="28"/>
          <w:szCs w:val="28"/>
          <w:lang w:val="en-US" w:eastAsia="zh-CN"/>
        </w:rPr>
      </w:pPr>
      <w:r>
        <w:rPr>
          <w:rFonts w:hint="eastAsia" w:ascii="仿宋" w:hAnsi="仿宋" w:eastAsia="仿宋" w:cs="仿宋_GB2312"/>
          <w:color w:val="000000"/>
          <w:kern w:val="0"/>
          <w:sz w:val="28"/>
          <w:szCs w:val="28"/>
        </w:rPr>
        <w:t>2、资格审核。推免生遴选工作小组和专家审核小组按照本学院推免工作实施细则要求，审验相关证明材料，进行资格审查。</w:t>
      </w:r>
      <w:r>
        <w:rPr>
          <w:rFonts w:hint="eastAsia" w:ascii="仿宋" w:hAnsi="仿宋" w:eastAsia="仿宋" w:cs="仿宋_GB2312"/>
          <w:color w:val="000000"/>
          <w:kern w:val="0"/>
          <w:sz w:val="28"/>
          <w:szCs w:val="28"/>
          <w:lang w:val="en-US" w:eastAsia="zh-CN"/>
        </w:rPr>
        <w:t>资格审查合格后全部进入综合评价。</w:t>
      </w:r>
    </w:p>
    <w:p w14:paraId="66836891">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ascii="仿宋" w:hAnsi="仿宋" w:eastAsia="仿宋" w:cs="仿宋_GB2312"/>
          <w:color w:val="000000"/>
          <w:kern w:val="0"/>
          <w:sz w:val="28"/>
          <w:szCs w:val="28"/>
        </w:rPr>
        <w:t>3</w:t>
      </w:r>
      <w:r>
        <w:rPr>
          <w:rFonts w:hint="eastAsia" w:ascii="仿宋" w:hAnsi="仿宋" w:eastAsia="仿宋" w:cs="仿宋_GB2312"/>
          <w:color w:val="000000"/>
          <w:kern w:val="0"/>
          <w:sz w:val="28"/>
          <w:szCs w:val="28"/>
        </w:rPr>
        <w:t>、综合评价由学院推免生遵选工作小组按照本学院推免工作实施细则要求，进行综合评价，审验相关证明材料。确定综合评价成绩，并从高分到低分进行排序: 同分情况下，以绩点排序，绩点高者优先。按学校下达推免指标的 1.2 倍确定拟推荐名单(按分配指标确定正式推荐名单，按分配指标的 0.2倍确定候补推荐名单，候补名单由学院排出先后排序 )，同时将有关记录保存备查。</w:t>
      </w:r>
    </w:p>
    <w:p w14:paraId="22ECCB45">
      <w:pPr>
        <w:widowControl/>
        <w:adjustRightInd w:val="0"/>
        <w:snapToGrid w:val="0"/>
        <w:spacing w:line="360" w:lineRule="auto"/>
        <w:ind w:firstLine="560" w:firstLineChars="200"/>
        <w:rPr>
          <w:rFonts w:ascii="仿宋" w:hAnsi="仿宋" w:eastAsia="仿宋" w:cs="仿宋_GB2312"/>
          <w:color w:val="000000"/>
          <w:kern w:val="0"/>
          <w:sz w:val="28"/>
          <w:szCs w:val="28"/>
        </w:rPr>
      </w:pPr>
      <w:r>
        <w:rPr>
          <w:rFonts w:hint="eastAsia" w:ascii="仿宋" w:hAnsi="仿宋" w:eastAsia="仿宋" w:cs="仿宋_GB2312"/>
          <w:kern w:val="0"/>
          <w:sz w:val="28"/>
          <w:szCs w:val="28"/>
        </w:rPr>
        <w:t>（三）</w:t>
      </w:r>
      <w:r>
        <w:rPr>
          <w:rFonts w:hint="eastAsia" w:ascii="仿宋" w:hAnsi="仿宋" w:eastAsia="仿宋" w:cs="仿宋_GB2312"/>
          <w:color w:val="000000"/>
          <w:kern w:val="0"/>
          <w:sz w:val="28"/>
          <w:szCs w:val="28"/>
        </w:rPr>
        <w:t>公示：经学院推免生遴选工作小组审核后，拟推荐结果在院内公示3</w:t>
      </w:r>
      <w:r>
        <w:rPr>
          <w:rFonts w:hint="eastAsia" w:ascii="仿宋" w:hAnsi="仿宋" w:eastAsia="仿宋" w:cs="仿宋_GB2312"/>
          <w:color w:val="000000"/>
          <w:kern w:val="0"/>
          <w:sz w:val="28"/>
          <w:szCs w:val="28"/>
          <w:lang w:val="en-US" w:eastAsia="zh-CN"/>
        </w:rPr>
        <w:t>天</w:t>
      </w:r>
      <w:r>
        <w:rPr>
          <w:rFonts w:hint="eastAsia" w:ascii="仿宋" w:hAnsi="仿宋" w:eastAsia="仿宋" w:cs="仿宋_GB2312"/>
          <w:color w:val="000000"/>
          <w:kern w:val="0"/>
          <w:sz w:val="28"/>
          <w:szCs w:val="28"/>
        </w:rPr>
        <w:t>。公示无异议后报送学校推免工作领导小组审定，学校将审定通过的推免生名单进行公示。</w:t>
      </w:r>
    </w:p>
    <w:p w14:paraId="06BEDDD0">
      <w:pPr>
        <w:widowControl/>
        <w:adjustRightInd w:val="0"/>
        <w:snapToGrid w:val="0"/>
        <w:spacing w:line="360" w:lineRule="auto"/>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（四）</w:t>
      </w:r>
      <w:r>
        <w:rPr>
          <w:rFonts w:hint="eastAsia" w:ascii="仿宋" w:hAnsi="仿宋" w:eastAsia="仿宋" w:cs="仿宋_GB2312"/>
          <w:color w:val="000000"/>
          <w:kern w:val="0"/>
          <w:sz w:val="28"/>
          <w:szCs w:val="28"/>
        </w:rPr>
        <w:t>申诉：如对学院结果有异议的，可在公示期内实名向</w:t>
      </w:r>
      <w:r>
        <w:rPr>
          <w:rFonts w:hint="eastAsia" w:ascii="仿宋" w:hAnsi="仿宋" w:eastAsia="仿宋" w:cs="仿宋_GB2312"/>
          <w:kern w:val="0"/>
          <w:sz w:val="28"/>
          <w:szCs w:val="28"/>
        </w:rPr>
        <w:t>学院工作领导小组申诉</w:t>
      </w:r>
      <w:r>
        <w:rPr>
          <w:rFonts w:hint="eastAsia" w:ascii="仿宋" w:hAnsi="仿宋" w:eastAsia="仿宋" w:cs="仿宋_GB2312"/>
          <w:color w:val="000000"/>
          <w:kern w:val="0"/>
          <w:sz w:val="28"/>
          <w:szCs w:val="28"/>
        </w:rPr>
        <w:t>。</w:t>
      </w:r>
    </w:p>
    <w:p w14:paraId="6641DF9B">
      <w:pPr>
        <w:adjustRightInd w:val="0"/>
        <w:snapToGrid w:val="0"/>
        <w:spacing w:line="360" w:lineRule="auto"/>
        <w:ind w:firstLine="562" w:firstLineChars="200"/>
        <w:rPr>
          <w:rFonts w:ascii="仿宋" w:hAnsi="仿宋" w:eastAsia="仿宋" w:cs="黑体"/>
          <w:b/>
          <w:bCs/>
          <w:sz w:val="28"/>
          <w:szCs w:val="28"/>
        </w:rPr>
      </w:pPr>
      <w:r>
        <w:rPr>
          <w:rFonts w:hint="eastAsia" w:ascii="仿宋" w:hAnsi="仿宋" w:eastAsia="仿宋" w:cs="黑体"/>
          <w:b/>
          <w:bCs/>
          <w:sz w:val="28"/>
          <w:szCs w:val="28"/>
          <w:lang w:val="en-US" w:eastAsia="zh-CN"/>
        </w:rPr>
        <w:t>六</w:t>
      </w:r>
      <w:r>
        <w:rPr>
          <w:rFonts w:hint="eastAsia" w:ascii="仿宋" w:hAnsi="仿宋" w:eastAsia="仿宋" w:cs="黑体"/>
          <w:b/>
          <w:bCs/>
          <w:sz w:val="28"/>
          <w:szCs w:val="28"/>
        </w:rPr>
        <w:t>、本细则最终由华南农业大学园艺学院负责解释。</w:t>
      </w:r>
    </w:p>
    <w:p w14:paraId="61668DA9">
      <w:pPr>
        <w:adjustRightInd w:val="0"/>
        <w:snapToGrid w:val="0"/>
        <w:spacing w:line="300" w:lineRule="auto"/>
        <w:ind w:firstLine="480" w:firstLineChars="200"/>
        <w:rPr>
          <w:rFonts w:ascii="仿宋" w:hAnsi="仿宋" w:eastAsia="仿宋" w:cs="宋体"/>
          <w:sz w:val="24"/>
        </w:rPr>
      </w:pPr>
    </w:p>
    <w:p w14:paraId="1FBD1436">
      <w:pPr>
        <w:adjustRightInd w:val="0"/>
        <w:snapToGrid w:val="0"/>
        <w:spacing w:line="300" w:lineRule="auto"/>
        <w:ind w:firstLine="480" w:firstLineChars="200"/>
        <w:rPr>
          <w:rFonts w:ascii="仿宋" w:hAnsi="仿宋" w:eastAsia="仿宋" w:cs="宋体"/>
          <w:sz w:val="24"/>
        </w:rPr>
      </w:pPr>
    </w:p>
    <w:p w14:paraId="4FA40C5B">
      <w:pPr>
        <w:widowControl/>
        <w:spacing w:line="360" w:lineRule="auto"/>
        <w:ind w:right="106" w:firstLine="560" w:firstLineChars="200"/>
        <w:jc w:val="right"/>
        <w:rPr>
          <w:rFonts w:ascii="仿宋" w:hAnsi="仿宋" w:eastAsia="仿宋" w:cs="宋体"/>
          <w:kern w:val="0"/>
          <w:sz w:val="28"/>
          <w:szCs w:val="28"/>
        </w:rPr>
      </w:pPr>
      <w:r>
        <w:rPr>
          <w:rFonts w:hint="eastAsia" w:ascii="仿宋" w:hAnsi="仿宋" w:eastAsia="仿宋" w:cs="宋体"/>
          <w:kern w:val="0"/>
          <w:sz w:val="28"/>
          <w:szCs w:val="28"/>
        </w:rPr>
        <w:t>华南农业大学园艺学院</w:t>
      </w:r>
    </w:p>
    <w:p w14:paraId="359FA8EF">
      <w:pPr>
        <w:widowControl/>
        <w:wordWrap w:val="0"/>
        <w:spacing w:line="360" w:lineRule="auto"/>
        <w:ind w:right="106" w:firstLine="560" w:firstLineChars="200"/>
        <w:jc w:val="right"/>
        <w:rPr>
          <w:rFonts w:ascii="仿宋" w:hAnsi="仿宋" w:eastAsia="仿宋" w:cs="宋体"/>
          <w:b/>
          <w:bCs/>
          <w:kern w:val="0"/>
          <w:sz w:val="28"/>
          <w:szCs w:val="28"/>
          <w:u w:val="none"/>
        </w:rPr>
      </w:pPr>
      <w:r>
        <w:rPr>
          <w:rFonts w:hint="eastAsia" w:ascii="仿宋" w:hAnsi="仿宋" w:eastAsia="仿宋" w:cs="宋体"/>
          <w:kern w:val="0"/>
          <w:sz w:val="28"/>
          <w:szCs w:val="28"/>
          <w:u w:val="none"/>
        </w:rPr>
        <w:t>202</w:t>
      </w:r>
      <w:r>
        <w:rPr>
          <w:rFonts w:hint="eastAsia" w:ascii="仿宋" w:hAnsi="仿宋" w:eastAsia="仿宋" w:cs="宋体"/>
          <w:kern w:val="0"/>
          <w:sz w:val="28"/>
          <w:szCs w:val="28"/>
          <w:u w:val="none"/>
          <w:lang w:val="en-US" w:eastAsia="zh-CN"/>
        </w:rPr>
        <w:t>5</w:t>
      </w:r>
      <w:r>
        <w:rPr>
          <w:rFonts w:hint="eastAsia" w:ascii="仿宋" w:hAnsi="仿宋" w:eastAsia="仿宋" w:cs="宋体"/>
          <w:kern w:val="0"/>
          <w:sz w:val="28"/>
          <w:szCs w:val="28"/>
          <w:u w:val="none"/>
        </w:rPr>
        <w:t>年</w:t>
      </w:r>
      <w:r>
        <w:rPr>
          <w:rFonts w:hint="eastAsia" w:ascii="仿宋" w:hAnsi="仿宋" w:eastAsia="仿宋" w:cs="宋体"/>
          <w:kern w:val="0"/>
          <w:sz w:val="28"/>
          <w:szCs w:val="28"/>
          <w:u w:val="none"/>
          <w:lang w:val="en-US" w:eastAsia="zh-CN"/>
        </w:rPr>
        <w:t>6</w:t>
      </w:r>
      <w:r>
        <w:rPr>
          <w:rFonts w:hint="eastAsia" w:ascii="仿宋" w:hAnsi="仿宋" w:eastAsia="仿宋" w:cs="宋体"/>
          <w:kern w:val="0"/>
          <w:sz w:val="28"/>
          <w:szCs w:val="28"/>
          <w:u w:val="none"/>
        </w:rPr>
        <w:t>月</w:t>
      </w:r>
      <w:r>
        <w:rPr>
          <w:rFonts w:hint="eastAsia" w:ascii="仿宋" w:hAnsi="仿宋" w:eastAsia="仿宋" w:cs="宋体"/>
          <w:kern w:val="0"/>
          <w:sz w:val="28"/>
          <w:szCs w:val="28"/>
          <w:u w:val="none"/>
          <w:lang w:val="en-US" w:eastAsia="zh-CN"/>
        </w:rPr>
        <w:t>23</w:t>
      </w:r>
      <w:r>
        <w:rPr>
          <w:rFonts w:hint="eastAsia" w:ascii="仿宋" w:hAnsi="仿宋" w:eastAsia="仿宋" w:cs="宋体"/>
          <w:kern w:val="0"/>
          <w:sz w:val="28"/>
          <w:szCs w:val="28"/>
          <w:u w:val="none"/>
        </w:rPr>
        <w:t>日</w:t>
      </w:r>
    </w:p>
    <w:p w14:paraId="500009B3">
      <w:pPr>
        <w:widowControl/>
        <w:spacing w:line="360" w:lineRule="auto"/>
        <w:ind w:right="106" w:firstLine="562" w:firstLineChars="200"/>
        <w:jc w:val="right"/>
        <w:rPr>
          <w:rFonts w:ascii="仿宋" w:hAnsi="仿宋" w:eastAsia="仿宋" w:cs="宋体"/>
          <w:b/>
          <w:bCs/>
          <w:kern w:val="0"/>
          <w:sz w:val="28"/>
          <w:szCs w:val="28"/>
        </w:rPr>
      </w:pPr>
    </w:p>
    <w:p w14:paraId="5A187AFE">
      <w:pPr>
        <w:widowControl/>
        <w:spacing w:line="360" w:lineRule="auto"/>
        <w:ind w:right="106" w:firstLine="562" w:firstLineChars="200"/>
        <w:jc w:val="right"/>
        <w:rPr>
          <w:rFonts w:ascii="仿宋" w:hAnsi="仿宋" w:eastAsia="仿宋" w:cs="宋体"/>
          <w:b/>
          <w:bCs/>
          <w:kern w:val="0"/>
          <w:sz w:val="28"/>
          <w:szCs w:val="28"/>
        </w:rPr>
      </w:pPr>
    </w:p>
    <w:p w14:paraId="42B7BF91">
      <w:pPr>
        <w:widowControl/>
        <w:spacing w:line="360" w:lineRule="auto"/>
        <w:ind w:right="106"/>
        <w:rPr>
          <w:rFonts w:ascii="仿宋" w:hAnsi="仿宋" w:eastAsia="仿宋" w:cs="宋体"/>
          <w:kern w:val="0"/>
          <w:sz w:val="24"/>
          <w:lang w:eastAsia="zh-Hans"/>
        </w:rPr>
      </w:pPr>
    </w:p>
    <w:sectPr>
      <w:footerReference r:id="rId3" w:type="default"/>
      <w:pgSz w:w="11906" w:h="16838"/>
      <w:pgMar w:top="1440" w:right="1310" w:bottom="1440" w:left="131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AE4BF7-E999-4003-A615-F6D35992F7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11CF1F01-16C9-40BC-9F57-E1C389B56277}"/>
  </w:font>
  <w:font w:name="仿宋">
    <w:panose1 w:val="02010609060101010101"/>
    <w:charset w:val="86"/>
    <w:family w:val="modern"/>
    <w:pitch w:val="default"/>
    <w:sig w:usb0="800002BF" w:usb1="38CF7CFA" w:usb2="00000016" w:usb3="00000000" w:csb0="00040001" w:csb1="00000000"/>
    <w:embedRegular r:id="rId3" w:fontKey="{0B97002B-9953-474E-8B38-5A471262F73C}"/>
  </w:font>
  <w:font w:name="仿宋_GB2312">
    <w:panose1 w:val="02010609030101010101"/>
    <w:charset w:val="86"/>
    <w:family w:val="modern"/>
    <w:pitch w:val="default"/>
    <w:sig w:usb0="00000001" w:usb1="080E0000" w:usb2="00000000" w:usb3="00000000" w:csb0="00040000" w:csb1="00000000"/>
    <w:embedRegular r:id="rId4" w:fontKey="{9E0A6EFA-F14C-44A6-BCB9-D623449870F5}"/>
  </w:font>
  <w:font w:name="华文仿宋">
    <w:panose1 w:val="02010600040101010101"/>
    <w:charset w:val="86"/>
    <w:family w:val="auto"/>
    <w:pitch w:val="default"/>
    <w:sig w:usb0="00000287" w:usb1="080F0000" w:usb2="00000000" w:usb3="00000000" w:csb0="0004009F" w:csb1="DFD70000"/>
    <w:embedRegular r:id="rId5" w:fontKey="{C3EBDE53-6B8D-4032-9BDC-FE6114B26F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F49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1F004AAB">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CtF9nfHAQAAigMAAA4AAAAAAAAAAQAgAAAAHwEAAGRycy9lMm9Eb2Mu&#10;eG1sUEsFBgAAAAAGAAYAWQEAAFgFAAAAAA==&#10;">
              <v:fill on="f" focussize="0,0"/>
              <v:stroke on="f"/>
              <v:imagedata o:title=""/>
              <o:lock v:ext="edit" aspectratio="f"/>
              <v:textbox inset="0mm,0mm,0mm,0mm" style="mso-fit-shape-to-text:t;">
                <w:txbxContent>
                  <w:p w14:paraId="1F004AAB">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D029E"/>
    <w:multiLevelType w:val="singleLevel"/>
    <w:tmpl w:val="C1BD029E"/>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忧">
    <w15:presenceInfo w15:providerId="WPS Office" w15:userId="2362542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GQ5ZGM2YzI3Y2YxNDkyOWU0YjY5MmJkMzI4NWIifQ=="/>
  </w:docVars>
  <w:rsids>
    <w:rsidRoot w:val="00543677"/>
    <w:rsid w:val="000246F2"/>
    <w:rsid w:val="000308BE"/>
    <w:rsid w:val="00042418"/>
    <w:rsid w:val="00067C74"/>
    <w:rsid w:val="000701F2"/>
    <w:rsid w:val="00073A7C"/>
    <w:rsid w:val="000A6750"/>
    <w:rsid w:val="000C1D4C"/>
    <w:rsid w:val="000C3139"/>
    <w:rsid w:val="000C39C2"/>
    <w:rsid w:val="001541A4"/>
    <w:rsid w:val="00160651"/>
    <w:rsid w:val="00166AD8"/>
    <w:rsid w:val="00181103"/>
    <w:rsid w:val="001871B7"/>
    <w:rsid w:val="001C238F"/>
    <w:rsid w:val="001E037F"/>
    <w:rsid w:val="001F54EA"/>
    <w:rsid w:val="00205B56"/>
    <w:rsid w:val="00234A8F"/>
    <w:rsid w:val="00260A48"/>
    <w:rsid w:val="00282D64"/>
    <w:rsid w:val="00287DF1"/>
    <w:rsid w:val="002914F0"/>
    <w:rsid w:val="002A4B2B"/>
    <w:rsid w:val="002B016A"/>
    <w:rsid w:val="002D13E5"/>
    <w:rsid w:val="002D3BF2"/>
    <w:rsid w:val="002E48C4"/>
    <w:rsid w:val="00304C54"/>
    <w:rsid w:val="00305FA2"/>
    <w:rsid w:val="00306FCA"/>
    <w:rsid w:val="0031464F"/>
    <w:rsid w:val="00330DB3"/>
    <w:rsid w:val="00333479"/>
    <w:rsid w:val="003469D8"/>
    <w:rsid w:val="00372F91"/>
    <w:rsid w:val="003A0BD4"/>
    <w:rsid w:val="003C42FE"/>
    <w:rsid w:val="003F082C"/>
    <w:rsid w:val="00403482"/>
    <w:rsid w:val="00410C25"/>
    <w:rsid w:val="00430F11"/>
    <w:rsid w:val="00444A6A"/>
    <w:rsid w:val="00445187"/>
    <w:rsid w:val="0045428F"/>
    <w:rsid w:val="00466B22"/>
    <w:rsid w:val="004752F5"/>
    <w:rsid w:val="00476E9D"/>
    <w:rsid w:val="00485F02"/>
    <w:rsid w:val="004B15B7"/>
    <w:rsid w:val="004B3317"/>
    <w:rsid w:val="004B5457"/>
    <w:rsid w:val="004C15E3"/>
    <w:rsid w:val="004E28FE"/>
    <w:rsid w:val="005051B7"/>
    <w:rsid w:val="0051735D"/>
    <w:rsid w:val="0051757E"/>
    <w:rsid w:val="00520C64"/>
    <w:rsid w:val="00522009"/>
    <w:rsid w:val="005221C7"/>
    <w:rsid w:val="00534D31"/>
    <w:rsid w:val="00537B90"/>
    <w:rsid w:val="00540E35"/>
    <w:rsid w:val="00543677"/>
    <w:rsid w:val="00550963"/>
    <w:rsid w:val="00554F73"/>
    <w:rsid w:val="00555190"/>
    <w:rsid w:val="0057498F"/>
    <w:rsid w:val="005A2D31"/>
    <w:rsid w:val="005A4149"/>
    <w:rsid w:val="005B1FD9"/>
    <w:rsid w:val="005C0874"/>
    <w:rsid w:val="005C454A"/>
    <w:rsid w:val="005E4A1F"/>
    <w:rsid w:val="005F1912"/>
    <w:rsid w:val="00601C13"/>
    <w:rsid w:val="00601CF9"/>
    <w:rsid w:val="00611DB2"/>
    <w:rsid w:val="00641AA8"/>
    <w:rsid w:val="00663E23"/>
    <w:rsid w:val="00675B51"/>
    <w:rsid w:val="00691502"/>
    <w:rsid w:val="006C50A6"/>
    <w:rsid w:val="006D4DBC"/>
    <w:rsid w:val="006D74A6"/>
    <w:rsid w:val="006D787E"/>
    <w:rsid w:val="006E61F8"/>
    <w:rsid w:val="00713425"/>
    <w:rsid w:val="007147A3"/>
    <w:rsid w:val="007217CC"/>
    <w:rsid w:val="00725931"/>
    <w:rsid w:val="007342FA"/>
    <w:rsid w:val="00740C89"/>
    <w:rsid w:val="007466EA"/>
    <w:rsid w:val="00771E62"/>
    <w:rsid w:val="007813A3"/>
    <w:rsid w:val="0079180A"/>
    <w:rsid w:val="00794747"/>
    <w:rsid w:val="00797B6D"/>
    <w:rsid w:val="007B124E"/>
    <w:rsid w:val="007D3F28"/>
    <w:rsid w:val="0080075F"/>
    <w:rsid w:val="00822F7C"/>
    <w:rsid w:val="00843030"/>
    <w:rsid w:val="00861ED8"/>
    <w:rsid w:val="0086470E"/>
    <w:rsid w:val="00875191"/>
    <w:rsid w:val="00897A2D"/>
    <w:rsid w:val="008C3D78"/>
    <w:rsid w:val="008F2E0B"/>
    <w:rsid w:val="008F6B84"/>
    <w:rsid w:val="00921802"/>
    <w:rsid w:val="00921F49"/>
    <w:rsid w:val="009441CD"/>
    <w:rsid w:val="009448A0"/>
    <w:rsid w:val="0095086C"/>
    <w:rsid w:val="00973132"/>
    <w:rsid w:val="00973FE4"/>
    <w:rsid w:val="009943EE"/>
    <w:rsid w:val="009C03A7"/>
    <w:rsid w:val="009D1E45"/>
    <w:rsid w:val="009E2CD0"/>
    <w:rsid w:val="009E36B3"/>
    <w:rsid w:val="00A158A9"/>
    <w:rsid w:val="00A21A81"/>
    <w:rsid w:val="00A22595"/>
    <w:rsid w:val="00A42D76"/>
    <w:rsid w:val="00A550C0"/>
    <w:rsid w:val="00A55F08"/>
    <w:rsid w:val="00A61B8E"/>
    <w:rsid w:val="00A67A74"/>
    <w:rsid w:val="00A76C23"/>
    <w:rsid w:val="00AF24E4"/>
    <w:rsid w:val="00AF6D40"/>
    <w:rsid w:val="00AF73C3"/>
    <w:rsid w:val="00B02FD0"/>
    <w:rsid w:val="00B057F7"/>
    <w:rsid w:val="00B2080B"/>
    <w:rsid w:val="00B37804"/>
    <w:rsid w:val="00B423E3"/>
    <w:rsid w:val="00B454AB"/>
    <w:rsid w:val="00B62108"/>
    <w:rsid w:val="00B959A7"/>
    <w:rsid w:val="00B97F18"/>
    <w:rsid w:val="00BA1624"/>
    <w:rsid w:val="00BA21F0"/>
    <w:rsid w:val="00BD1397"/>
    <w:rsid w:val="00BD7190"/>
    <w:rsid w:val="00BF0C20"/>
    <w:rsid w:val="00BF6AEE"/>
    <w:rsid w:val="00C047ED"/>
    <w:rsid w:val="00C04F10"/>
    <w:rsid w:val="00C13626"/>
    <w:rsid w:val="00C15304"/>
    <w:rsid w:val="00C200F7"/>
    <w:rsid w:val="00C21134"/>
    <w:rsid w:val="00C35333"/>
    <w:rsid w:val="00C368C3"/>
    <w:rsid w:val="00C468E8"/>
    <w:rsid w:val="00C47A5F"/>
    <w:rsid w:val="00C70770"/>
    <w:rsid w:val="00C76BA3"/>
    <w:rsid w:val="00C82AD9"/>
    <w:rsid w:val="00CD643C"/>
    <w:rsid w:val="00D0578A"/>
    <w:rsid w:val="00D23A8B"/>
    <w:rsid w:val="00D3121C"/>
    <w:rsid w:val="00D322F0"/>
    <w:rsid w:val="00D406F3"/>
    <w:rsid w:val="00D52E4D"/>
    <w:rsid w:val="00D639BC"/>
    <w:rsid w:val="00D65C28"/>
    <w:rsid w:val="00D852AE"/>
    <w:rsid w:val="00DA53A6"/>
    <w:rsid w:val="00DC3687"/>
    <w:rsid w:val="00DD01C3"/>
    <w:rsid w:val="00DD0F5E"/>
    <w:rsid w:val="00E021B3"/>
    <w:rsid w:val="00E21DBF"/>
    <w:rsid w:val="00E23AB5"/>
    <w:rsid w:val="00E46F09"/>
    <w:rsid w:val="00E510A0"/>
    <w:rsid w:val="00EA2532"/>
    <w:rsid w:val="00EC153A"/>
    <w:rsid w:val="00EE1CE0"/>
    <w:rsid w:val="00EE3663"/>
    <w:rsid w:val="00EE71D4"/>
    <w:rsid w:val="00F14A75"/>
    <w:rsid w:val="00F33446"/>
    <w:rsid w:val="00F35668"/>
    <w:rsid w:val="00F45688"/>
    <w:rsid w:val="00F55B45"/>
    <w:rsid w:val="00F60F4C"/>
    <w:rsid w:val="00F64290"/>
    <w:rsid w:val="00F66603"/>
    <w:rsid w:val="00F8077C"/>
    <w:rsid w:val="00F959D0"/>
    <w:rsid w:val="00F95CE0"/>
    <w:rsid w:val="00FA3230"/>
    <w:rsid w:val="00FD4555"/>
    <w:rsid w:val="00FE33C3"/>
    <w:rsid w:val="01882EC5"/>
    <w:rsid w:val="019D5DA8"/>
    <w:rsid w:val="0207701F"/>
    <w:rsid w:val="02E97609"/>
    <w:rsid w:val="03845C1A"/>
    <w:rsid w:val="053D2BC9"/>
    <w:rsid w:val="05C95938"/>
    <w:rsid w:val="06461756"/>
    <w:rsid w:val="06933AC6"/>
    <w:rsid w:val="07F17513"/>
    <w:rsid w:val="0884680A"/>
    <w:rsid w:val="097B6879"/>
    <w:rsid w:val="0A164A7F"/>
    <w:rsid w:val="0A1A4846"/>
    <w:rsid w:val="0A9F4528"/>
    <w:rsid w:val="0C41787E"/>
    <w:rsid w:val="0D520617"/>
    <w:rsid w:val="0E0E642B"/>
    <w:rsid w:val="0EC9590B"/>
    <w:rsid w:val="129A4011"/>
    <w:rsid w:val="12FE3A23"/>
    <w:rsid w:val="139B6E67"/>
    <w:rsid w:val="153B23A4"/>
    <w:rsid w:val="15482339"/>
    <w:rsid w:val="154D13BE"/>
    <w:rsid w:val="15902CD2"/>
    <w:rsid w:val="16264FF2"/>
    <w:rsid w:val="16985F3D"/>
    <w:rsid w:val="16B32BA7"/>
    <w:rsid w:val="1C9F1DD3"/>
    <w:rsid w:val="1DBC3105"/>
    <w:rsid w:val="1DDA1164"/>
    <w:rsid w:val="1DFB0461"/>
    <w:rsid w:val="1FEF4701"/>
    <w:rsid w:val="20450F90"/>
    <w:rsid w:val="204C4B92"/>
    <w:rsid w:val="20E30128"/>
    <w:rsid w:val="24BF0F50"/>
    <w:rsid w:val="27512A60"/>
    <w:rsid w:val="29795DA5"/>
    <w:rsid w:val="29F13844"/>
    <w:rsid w:val="2AE53A7A"/>
    <w:rsid w:val="2B0A005C"/>
    <w:rsid w:val="2B4C1378"/>
    <w:rsid w:val="2C6C3E8B"/>
    <w:rsid w:val="2CA0520C"/>
    <w:rsid w:val="2D1845B0"/>
    <w:rsid w:val="2DD454B3"/>
    <w:rsid w:val="2E1819E5"/>
    <w:rsid w:val="2F085DC6"/>
    <w:rsid w:val="2FAF3B12"/>
    <w:rsid w:val="337A0A4C"/>
    <w:rsid w:val="33C11010"/>
    <w:rsid w:val="34413913"/>
    <w:rsid w:val="362D29DF"/>
    <w:rsid w:val="370D3387"/>
    <w:rsid w:val="3764495F"/>
    <w:rsid w:val="37DF7D84"/>
    <w:rsid w:val="381B348F"/>
    <w:rsid w:val="384B29B7"/>
    <w:rsid w:val="38C42C43"/>
    <w:rsid w:val="39EF5111"/>
    <w:rsid w:val="3A7507B5"/>
    <w:rsid w:val="3BA42D72"/>
    <w:rsid w:val="3E440200"/>
    <w:rsid w:val="3F4A1D04"/>
    <w:rsid w:val="3F7E76E3"/>
    <w:rsid w:val="415E49CF"/>
    <w:rsid w:val="427A5D81"/>
    <w:rsid w:val="434D186C"/>
    <w:rsid w:val="44C54C4D"/>
    <w:rsid w:val="47BA5463"/>
    <w:rsid w:val="47C80099"/>
    <w:rsid w:val="488E0DCA"/>
    <w:rsid w:val="494E7991"/>
    <w:rsid w:val="4AC31D2E"/>
    <w:rsid w:val="4B311E65"/>
    <w:rsid w:val="4BB954CD"/>
    <w:rsid w:val="4C1D7C8B"/>
    <w:rsid w:val="4EC6158D"/>
    <w:rsid w:val="4FD86DCF"/>
    <w:rsid w:val="50182051"/>
    <w:rsid w:val="506D2FDF"/>
    <w:rsid w:val="543F5BA9"/>
    <w:rsid w:val="575852B9"/>
    <w:rsid w:val="57E2477D"/>
    <w:rsid w:val="58F3105D"/>
    <w:rsid w:val="5D7730C0"/>
    <w:rsid w:val="5DD31C78"/>
    <w:rsid w:val="5E381DE4"/>
    <w:rsid w:val="5E652175"/>
    <w:rsid w:val="60121E89"/>
    <w:rsid w:val="60956D42"/>
    <w:rsid w:val="627C5AE4"/>
    <w:rsid w:val="63AE625C"/>
    <w:rsid w:val="63C2528D"/>
    <w:rsid w:val="6402116F"/>
    <w:rsid w:val="64D15E6F"/>
    <w:rsid w:val="662D3140"/>
    <w:rsid w:val="66A95C7E"/>
    <w:rsid w:val="69300D86"/>
    <w:rsid w:val="69A35C27"/>
    <w:rsid w:val="69F4748F"/>
    <w:rsid w:val="6A7F4019"/>
    <w:rsid w:val="6AA05804"/>
    <w:rsid w:val="6B456426"/>
    <w:rsid w:val="6DB45381"/>
    <w:rsid w:val="6EE61664"/>
    <w:rsid w:val="6FF96332"/>
    <w:rsid w:val="70064E0C"/>
    <w:rsid w:val="72200CCC"/>
    <w:rsid w:val="73A3113F"/>
    <w:rsid w:val="73E932A8"/>
    <w:rsid w:val="74822125"/>
    <w:rsid w:val="74977634"/>
    <w:rsid w:val="780D11E8"/>
    <w:rsid w:val="782A73AC"/>
    <w:rsid w:val="78C4713A"/>
    <w:rsid w:val="78FA00BD"/>
    <w:rsid w:val="797A0DF8"/>
    <w:rsid w:val="7ABA11CD"/>
    <w:rsid w:val="7AE5214B"/>
    <w:rsid w:val="7B7B2C0D"/>
    <w:rsid w:val="7CCF919F"/>
    <w:rsid w:val="7DD33C18"/>
    <w:rsid w:val="7FE6D0CF"/>
    <w:rsid w:val="BEF775C4"/>
    <w:rsid w:val="D8FBA304"/>
    <w:rsid w:val="DFEAC4F4"/>
    <w:rsid w:val="EBFFDF6B"/>
    <w:rsid w:val="F3EF0766"/>
    <w:rsid w:val="FA7E23A2"/>
    <w:rsid w:val="FFB185F8"/>
    <w:rsid w:val="FFED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szCs w:val="22"/>
    </w:rPr>
  </w:style>
  <w:style w:type="paragraph" w:styleId="4">
    <w:name w:val="Date"/>
    <w:basedOn w:val="1"/>
    <w:next w:val="1"/>
    <w:link w:val="19"/>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szCs w:val="22"/>
    </w:rPr>
  </w:style>
  <w:style w:type="paragraph" w:styleId="9">
    <w:name w:val="annotation subject"/>
    <w:basedOn w:val="3"/>
    <w:next w:val="3"/>
    <w:link w:val="24"/>
    <w:qFormat/>
    <w:uiPriority w:val="0"/>
    <w:rPr>
      <w:b/>
      <w:bCs/>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FollowedHyperlink"/>
    <w:qFormat/>
    <w:uiPriority w:val="0"/>
    <w:rPr>
      <w:color w:val="954F72"/>
      <w:u w:val="single"/>
    </w:rPr>
  </w:style>
  <w:style w:type="character" w:styleId="15">
    <w:name w:val="Emphasis"/>
    <w:qFormat/>
    <w:uiPriority w:val="20"/>
    <w:rPr>
      <w:i/>
      <w:iCs/>
    </w:rPr>
  </w:style>
  <w:style w:type="character" w:styleId="16">
    <w:name w:val="Hyperlink"/>
    <w:qFormat/>
    <w:uiPriority w:val="0"/>
    <w:rPr>
      <w:color w:val="0000FF"/>
      <w:u w:val="single"/>
    </w:rPr>
  </w:style>
  <w:style w:type="character" w:styleId="17">
    <w:name w:val="annotation reference"/>
    <w:basedOn w:val="12"/>
    <w:qFormat/>
    <w:uiPriority w:val="0"/>
    <w:rPr>
      <w:sz w:val="21"/>
      <w:szCs w:val="21"/>
    </w:rPr>
  </w:style>
  <w:style w:type="character" w:customStyle="1" w:styleId="18">
    <w:name w:val="批注框文本 字符"/>
    <w:link w:val="5"/>
    <w:qFormat/>
    <w:uiPriority w:val="0"/>
    <w:rPr>
      <w:kern w:val="2"/>
      <w:sz w:val="18"/>
      <w:szCs w:val="18"/>
    </w:rPr>
  </w:style>
  <w:style w:type="character" w:customStyle="1" w:styleId="19">
    <w:name w:val="日期 字符"/>
    <w:link w:val="4"/>
    <w:qFormat/>
    <w:uiPriority w:val="0"/>
    <w:rPr>
      <w:kern w:val="2"/>
      <w:sz w:val="21"/>
      <w:szCs w:val="24"/>
    </w:rPr>
  </w:style>
  <w:style w:type="character" w:customStyle="1" w:styleId="20">
    <w:name w:val="标题 1 字符"/>
    <w:link w:val="2"/>
    <w:qFormat/>
    <w:uiPriority w:val="9"/>
    <w:rPr>
      <w:rFonts w:ascii="Times New Roman" w:hAnsi="Times New Roman"/>
      <w:b/>
      <w:bCs/>
      <w:kern w:val="36"/>
      <w:sz w:val="48"/>
      <w:szCs w:val="48"/>
    </w:rPr>
  </w:style>
  <w:style w:type="character" w:customStyle="1" w:styleId="21">
    <w:name w:val="页脚 字符"/>
    <w:link w:val="6"/>
    <w:qFormat/>
    <w:uiPriority w:val="0"/>
    <w:rPr>
      <w:kern w:val="2"/>
      <w:sz w:val="18"/>
      <w:szCs w:val="18"/>
    </w:rPr>
  </w:style>
  <w:style w:type="character" w:customStyle="1" w:styleId="22">
    <w:name w:val="页眉 字符"/>
    <w:link w:val="7"/>
    <w:qFormat/>
    <w:uiPriority w:val="0"/>
    <w:rPr>
      <w:kern w:val="2"/>
      <w:sz w:val="18"/>
      <w:szCs w:val="18"/>
    </w:rPr>
  </w:style>
  <w:style w:type="character" w:customStyle="1" w:styleId="23">
    <w:name w:val="批注文字 字符"/>
    <w:link w:val="3"/>
    <w:qFormat/>
    <w:uiPriority w:val="0"/>
    <w:rPr>
      <w:kern w:val="2"/>
      <w:sz w:val="21"/>
      <w:szCs w:val="22"/>
    </w:rPr>
  </w:style>
  <w:style w:type="character" w:customStyle="1" w:styleId="24">
    <w:name w:val="批注主题 字符"/>
    <w:basedOn w:val="23"/>
    <w:link w:val="9"/>
    <w:qFormat/>
    <w:uiPriority w:val="0"/>
    <w:rPr>
      <w:b/>
      <w:bCs/>
      <w:kern w:val="2"/>
      <w:sz w:val="21"/>
      <w:szCs w:val="24"/>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font31"/>
    <w:basedOn w:val="12"/>
    <w:qFormat/>
    <w:uiPriority w:val="0"/>
    <w:rPr>
      <w:rFonts w:hint="default" w:ascii="Times New Roman" w:hAnsi="Times New Roman" w:cs="Times New Roman"/>
      <w:color w:val="000000"/>
      <w:sz w:val="20"/>
      <w:szCs w:val="20"/>
      <w:u w:val="none"/>
    </w:rPr>
  </w:style>
  <w:style w:type="character" w:customStyle="1" w:styleId="27">
    <w:name w:val="font61"/>
    <w:basedOn w:val="12"/>
    <w:qFormat/>
    <w:uiPriority w:val="0"/>
    <w:rPr>
      <w:rFonts w:hint="eastAsia" w:ascii="宋体" w:hAnsi="宋体" w:eastAsia="宋体" w:cs="宋体"/>
      <w:color w:val="000000"/>
      <w:sz w:val="20"/>
      <w:szCs w:val="20"/>
      <w:u w:val="none"/>
    </w:rPr>
  </w:style>
  <w:style w:type="character" w:customStyle="1" w:styleId="28">
    <w:name w:val="font51"/>
    <w:basedOn w:val="12"/>
    <w:qFormat/>
    <w:uiPriority w:val="0"/>
    <w:rPr>
      <w:rFonts w:hint="eastAsia" w:ascii="宋体" w:hAnsi="宋体" w:eastAsia="宋体" w:cs="宋体"/>
      <w:color w:val="000000"/>
      <w:sz w:val="20"/>
      <w:szCs w:val="20"/>
      <w:u w:val="none"/>
    </w:rPr>
  </w:style>
  <w:style w:type="character" w:customStyle="1" w:styleId="29">
    <w:name w:val="font71"/>
    <w:basedOn w:val="12"/>
    <w:qFormat/>
    <w:uiPriority w:val="0"/>
    <w:rPr>
      <w:rFonts w:hint="default" w:ascii="Times New Roman" w:hAnsi="Times New Roman" w:cs="Times New Roman"/>
      <w:color w:val="000000"/>
      <w:sz w:val="20"/>
      <w:szCs w:val="20"/>
      <w:u w:val="none"/>
    </w:rPr>
  </w:style>
  <w:style w:type="character" w:customStyle="1" w:styleId="30">
    <w:name w:val="font21"/>
    <w:basedOn w:val="12"/>
    <w:qFormat/>
    <w:uiPriority w:val="0"/>
    <w:rPr>
      <w:rFonts w:hint="eastAsia" w:ascii="宋体" w:hAnsi="宋体" w:eastAsia="宋体" w:cs="宋体"/>
      <w:color w:val="000000"/>
      <w:sz w:val="20"/>
      <w:szCs w:val="20"/>
      <w:u w:val="none"/>
    </w:rPr>
  </w:style>
  <w:style w:type="character" w:customStyle="1" w:styleId="31">
    <w:name w:val="font41"/>
    <w:basedOn w:val="12"/>
    <w:qFormat/>
    <w:uiPriority w:val="0"/>
    <w:rPr>
      <w:rFonts w:hint="eastAsia" w:ascii="宋体" w:hAnsi="宋体" w:eastAsia="宋体" w:cs="宋体"/>
      <w:color w:val="FF0000"/>
      <w:sz w:val="20"/>
      <w:szCs w:val="20"/>
      <w:u w:val="none"/>
    </w:r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4727</Words>
  <Characters>4930</Characters>
  <Lines>38</Lines>
  <Paragraphs>10</Paragraphs>
  <TotalTime>0</TotalTime>
  <ScaleCrop>false</ScaleCrop>
  <LinksUpToDate>false</LinksUpToDate>
  <CharactersWithSpaces>4966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2020-06-18T10:20:00Z</dcterms:created>
  <dc:creator>园艺学院</dc:creator>
  <cp:lastModifiedBy>Story</cp:lastModifiedBy>
  <cp:lastPrinted>2025-06-23T06:18:00Z</cp:lastPrinted>
  <dcterms:modified xsi:type="dcterms:W3CDTF">2025-09-04T01:29:13Z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488F46BC0F6946AF902B030268143AAB_13</vt:lpwstr>
  </property>
  <property fmtid="{D5CDD505-2E9C-101B-9397-08002B2CF9AE}" pid="4" name="KSOTemplateDocerSaveRecord">
    <vt:lpwstr>eyJoZGlkIjoiNTFlNDIxNGE0ZDUyYjExYThkZjlmN2VmODkyNzNmNzUiLCJ1c2VySWQiOiIxNDc2NjgzMzA4In0=</vt:lpwstr>
  </property>
</Properties>
</file>