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81186">
      <w:pPr>
        <w:jc w:val="center"/>
        <w:rPr>
          <w:rFonts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证明材料</w:t>
      </w:r>
    </w:p>
    <w:p w14:paraId="5CEB1D71">
      <w:pPr>
        <w:jc w:val="center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证明图片直接将例图更换</w:t>
      </w:r>
      <w:r>
        <w:rPr>
          <w:rFonts w:hint="eastAsia" w:ascii="宋体" w:hAnsi="宋体" w:eastAsia="宋体" w:cs="宋体"/>
          <w:color w:val="FF0000"/>
          <w:sz w:val="24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更改实际表彰名称</w:t>
      </w:r>
      <w:r>
        <w:rPr>
          <w:rFonts w:hint="eastAsia" w:ascii="宋体" w:hAnsi="宋体" w:eastAsia="宋体" w:cs="宋体"/>
          <w:color w:val="FF0000"/>
          <w:sz w:val="24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其他任何格式请勿改动</w:t>
      </w:r>
      <w:r>
        <w:rPr>
          <w:rFonts w:hint="eastAsia" w:ascii="宋体" w:hAnsi="宋体" w:eastAsia="宋体" w:cs="宋体"/>
          <w:color w:val="FF0000"/>
          <w:sz w:val="24"/>
        </w:rPr>
        <w:t>，谢谢。</w:t>
      </w:r>
    </w:p>
    <w:p w14:paraId="62F6D79F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i志愿团员人数</w:t>
      </w:r>
    </w:p>
    <w:p w14:paraId="2F307CA3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广东智慧团建→数据统计→直接下级组织数据统计→拉到右边→有志愿服务时长的团员数→截图</w:t>
      </w:r>
      <w:r>
        <w:rPr>
          <w:rFonts w:hint="eastAsia" w:ascii="宋体" w:hAnsi="宋体" w:eastAsia="宋体" w:cs="宋体"/>
          <w:sz w:val="24"/>
        </w:rPr>
        <w:t>）</w:t>
      </w:r>
    </w:p>
    <w:p w14:paraId="51310632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（必须同时包含</w:t>
      </w:r>
      <w:r>
        <w:rPr>
          <w:rFonts w:hint="eastAsia" w:ascii="宋体" w:hAnsi="宋体" w:eastAsia="宋体" w:cs="宋体"/>
          <w:sz w:val="24"/>
          <w:highlight w:val="yellow"/>
        </w:rPr>
        <w:t>组织名称、有志愿服务时长的团员数</w:t>
      </w:r>
      <w:r>
        <w:rPr>
          <w:rFonts w:hint="eastAsia" w:ascii="宋体" w:hAnsi="宋体" w:eastAsia="宋体" w:cs="宋体"/>
          <w:sz w:val="24"/>
        </w:rPr>
        <w:t>）</w:t>
      </w:r>
    </w:p>
    <w:p w14:paraId="7A805F21">
      <w:pPr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64785" cy="1273175"/>
            <wp:effectExtent l="0" t="0" r="571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68B96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6B9E024F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年度团员教育评议结果</w:t>
      </w:r>
    </w:p>
    <w:p w14:paraId="037E0E3F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广东智慧团建→团内激励→评议激励→数据统计→截图</w:t>
      </w:r>
      <w:r>
        <w:rPr>
          <w:rFonts w:hint="eastAsia" w:ascii="宋体" w:hAnsi="宋体" w:eastAsia="宋体" w:cs="宋体"/>
          <w:sz w:val="24"/>
        </w:rPr>
        <w:t>）（截图必须包含</w:t>
      </w:r>
      <w:r>
        <w:rPr>
          <w:rFonts w:hint="eastAsia" w:ascii="宋体" w:hAnsi="宋体" w:eastAsia="宋体" w:cs="宋体"/>
          <w:sz w:val="24"/>
          <w:highlight w:val="yellow"/>
        </w:rPr>
        <w:t>组织名称、应评议数、已评议数、应评已评率、完成团员年度注册率</w:t>
      </w:r>
      <w:r>
        <w:rPr>
          <w:rFonts w:hint="eastAsia" w:ascii="宋体" w:hAnsi="宋体" w:eastAsia="宋体" w:cs="宋体"/>
          <w:sz w:val="24"/>
        </w:rPr>
        <w:t>）</w:t>
      </w:r>
    </w:p>
    <w:p w14:paraId="3ECF0F20">
      <w:pPr>
        <w:rPr>
          <w:rFonts w:ascii="宋体" w:hAnsi="宋体" w:eastAsia="宋体" w:cs="宋体"/>
          <w:sz w:val="24"/>
        </w:rPr>
      </w:pPr>
    </w:p>
    <w:p w14:paraId="1EE3516B">
      <w:pPr>
        <w:ind w:left="-420" w:leftChars="-200" w:firstLine="315" w:firstLineChars="150"/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62880" cy="1701165"/>
            <wp:effectExtent l="0" t="0" r="7620" b="63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C3CBA">
      <w:pPr>
        <w:ind w:left="-420" w:leftChars="-200" w:firstLine="422" w:firstLineChars="150"/>
        <w:rPr>
          <w:rFonts w:ascii="宋体" w:hAnsi="宋体" w:eastAsia="宋体" w:cs="宋体"/>
          <w:b/>
          <w:bCs/>
          <w:sz w:val="28"/>
          <w:szCs w:val="28"/>
        </w:rPr>
      </w:pPr>
    </w:p>
    <w:p w14:paraId="3BA765CD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平均响应率截图</w:t>
      </w:r>
    </w:p>
    <w:p w14:paraId="7D509770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广东智慧团建→数据统计→直接下级组织数据统计→拉到最右的月度业务响应统计→更换日期→查询→截图</w:t>
      </w:r>
      <w:r>
        <w:rPr>
          <w:rFonts w:hint="eastAsia" w:ascii="宋体" w:hAnsi="宋体" w:eastAsia="宋体" w:cs="宋体"/>
          <w:sz w:val="24"/>
        </w:rPr>
        <w:t>）（截图必须包含组织名称</w:t>
      </w:r>
      <w:r>
        <w:rPr>
          <w:rFonts w:hint="eastAsia" w:ascii="宋体" w:hAnsi="宋体" w:eastAsia="宋体" w:cs="宋体"/>
          <w:sz w:val="24"/>
          <w:highlight w:val="yellow"/>
        </w:rPr>
        <w:t>、本级及下级须响应申请总数、本级及下级及时响应数及对应日期，截满16个月</w:t>
      </w:r>
      <w:r>
        <w:rPr>
          <w:rFonts w:hint="eastAsia" w:ascii="宋体" w:hAnsi="宋体" w:eastAsia="宋体" w:cs="宋体"/>
          <w:sz w:val="24"/>
        </w:rPr>
        <w:t>）</w:t>
      </w:r>
    </w:p>
    <w:p w14:paraId="6E8FED9A">
      <w:pPr>
        <w:jc w:val="left"/>
      </w:pPr>
      <w:r>
        <w:drawing>
          <wp:inline distT="0" distB="0" distL="114300" distR="114300">
            <wp:extent cx="5272405" cy="1079500"/>
            <wp:effectExtent l="0" t="0" r="10795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9ACB3"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72405" cy="1090930"/>
            <wp:effectExtent l="0" t="0" r="10795" b="127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119505"/>
            <wp:effectExtent l="0" t="0" r="10795" b="1079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D58C9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表彰证明（活动、曾获表彰等）</w:t>
      </w:r>
    </w:p>
    <w:p w14:paraId="385E5912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40AF3D89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76DB93E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507865" cy="3234690"/>
            <wp:effectExtent l="0" t="0" r="3175" b="1143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BC3C8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27ABF73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121150" cy="2781935"/>
            <wp:effectExtent l="0" t="0" r="8890" b="698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37BB6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1E57AFA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290060" cy="2895600"/>
            <wp:effectExtent l="0" t="0" r="762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ECFD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p w14:paraId="1F197CC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003F5E6D"/>
    <w:rsid w:val="003F5E6D"/>
    <w:rsid w:val="004E4C9F"/>
    <w:rsid w:val="009F5E1F"/>
    <w:rsid w:val="339346F1"/>
    <w:rsid w:val="41ED4BBB"/>
    <w:rsid w:val="50F30085"/>
    <w:rsid w:val="5C9F003C"/>
    <w:rsid w:val="68501AFF"/>
    <w:rsid w:val="6E804AF3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464</Words>
  <Characters>496</Characters>
  <Lines>3</Lines>
  <Paragraphs>1</Paragraphs>
  <TotalTime>7</TotalTime>
  <ScaleCrop>false</ScaleCrop>
  <LinksUpToDate>false</LinksUpToDate>
  <CharactersWithSpaces>496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2024-09-29T11:19:55Z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5BEDBD8A07DF4F1F98EC231A9CB85F8E</vt:lpwstr>
  </property>
</Properties>
</file>